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EA240" w14:textId="77777777" w:rsidR="00070FB1" w:rsidRPr="003F320C" w:rsidRDefault="00070FB1" w:rsidP="00070FB1">
      <w:pPr>
        <w:pStyle w:val="paragraph"/>
        <w:spacing w:before="0" w:beforeAutospacing="0" w:after="0" w:afterAutospacing="0"/>
        <w:ind w:right="75"/>
        <w:jc w:val="center"/>
        <w:textAlignment w:val="baseline"/>
        <w:rPr>
          <w:rFonts w:ascii="Segoe UI" w:hAnsi="Segoe UI" w:cs="Segoe UI"/>
          <w:sz w:val="18"/>
          <w:szCs w:val="18"/>
          <w:lang w:val="en-US"/>
        </w:rPr>
      </w:pPr>
      <w:r>
        <w:rPr>
          <w:rStyle w:val="normaltextrun"/>
          <w:rFonts w:ascii="Arial" w:hAnsi="Arial" w:cs="Arial"/>
          <w:b/>
          <w:bCs/>
          <w:sz w:val="20"/>
          <w:szCs w:val="20"/>
          <w:lang w:val="en-GB"/>
        </w:rPr>
        <w:t>EXPLANATION TO THE AGENDA AND RECOMMENDATION</w:t>
      </w:r>
      <w:r w:rsidRPr="003F320C">
        <w:rPr>
          <w:rStyle w:val="eop"/>
          <w:rFonts w:ascii="Arial" w:hAnsi="Arial" w:cs="Arial"/>
          <w:sz w:val="20"/>
          <w:szCs w:val="20"/>
          <w:lang w:val="en-US"/>
        </w:rPr>
        <w:t> </w:t>
      </w:r>
    </w:p>
    <w:p w14:paraId="718351AE" w14:textId="77777777" w:rsidR="00070FB1" w:rsidRPr="003F320C" w:rsidRDefault="00070FB1" w:rsidP="00070FB1">
      <w:pPr>
        <w:pStyle w:val="paragraph"/>
        <w:spacing w:before="0" w:beforeAutospacing="0" w:after="0" w:afterAutospacing="0"/>
        <w:ind w:right="-15"/>
        <w:textAlignment w:val="baseline"/>
        <w:rPr>
          <w:rFonts w:ascii="Segoe UI" w:hAnsi="Segoe UI" w:cs="Segoe UI"/>
          <w:sz w:val="18"/>
          <w:szCs w:val="18"/>
          <w:lang w:val="en-US"/>
        </w:rPr>
      </w:pPr>
      <w:r w:rsidRPr="003F320C">
        <w:rPr>
          <w:rStyle w:val="eop"/>
          <w:rFonts w:ascii="Arial" w:hAnsi="Arial" w:cs="Arial"/>
          <w:color w:val="000000"/>
          <w:sz w:val="20"/>
          <w:szCs w:val="20"/>
          <w:lang w:val="en-US"/>
        </w:rPr>
        <w:t> </w:t>
      </w:r>
    </w:p>
    <w:p w14:paraId="55E177A5" w14:textId="222C4859" w:rsidR="00070FB1" w:rsidRPr="00D44D84" w:rsidRDefault="00070FB1" w:rsidP="00070FB1">
      <w:pPr>
        <w:pStyle w:val="paragraph"/>
        <w:spacing w:before="0" w:beforeAutospacing="0" w:after="0" w:afterAutospacing="0"/>
        <w:ind w:left="705" w:hanging="555"/>
        <w:textAlignment w:val="baseline"/>
        <w:rPr>
          <w:rFonts w:ascii="Segoe UI" w:hAnsi="Segoe UI" w:cs="Segoe UI"/>
          <w:color w:val="000000"/>
          <w:sz w:val="18"/>
          <w:szCs w:val="18"/>
          <w:lang w:val="en-US"/>
        </w:rPr>
      </w:pPr>
      <w:r>
        <w:rPr>
          <w:rStyle w:val="normaltextrun"/>
          <w:rFonts w:ascii="Arial" w:hAnsi="Arial" w:cs="Arial"/>
          <w:i/>
          <w:iCs/>
          <w:color w:val="000000"/>
          <w:sz w:val="20"/>
          <w:szCs w:val="20"/>
          <w:lang w:val="en-GB"/>
        </w:rPr>
        <w:t xml:space="preserve">B. </w:t>
      </w:r>
      <w:r w:rsidRPr="00D44D84">
        <w:rPr>
          <w:rStyle w:val="tabchar"/>
          <w:rFonts w:ascii="Calibri" w:hAnsi="Calibri" w:cs="Calibri"/>
          <w:color w:val="000000"/>
          <w:sz w:val="20"/>
          <w:szCs w:val="20"/>
          <w:lang w:val="en-US"/>
        </w:rPr>
        <w:tab/>
      </w:r>
      <w:r>
        <w:rPr>
          <w:rStyle w:val="normaltextrun"/>
          <w:rFonts w:ascii="Arial" w:hAnsi="Arial" w:cs="Arial"/>
          <w:i/>
          <w:iCs/>
          <w:color w:val="000000"/>
          <w:sz w:val="20"/>
          <w:szCs w:val="20"/>
          <w:lang w:val="en-US"/>
        </w:rPr>
        <w:t xml:space="preserve">Report of the Management Board in respect of the financial year ended 31 December </w:t>
      </w:r>
      <w:r w:rsidR="00D44D84">
        <w:rPr>
          <w:rStyle w:val="normaltextrun"/>
          <w:rFonts w:ascii="Arial" w:hAnsi="Arial" w:cs="Arial"/>
          <w:i/>
          <w:iCs/>
          <w:color w:val="000000"/>
          <w:sz w:val="20"/>
          <w:szCs w:val="20"/>
          <w:lang w:val="en-US"/>
        </w:rPr>
        <w:t>202</w:t>
      </w:r>
      <w:r w:rsidR="006B2192">
        <w:rPr>
          <w:rStyle w:val="normaltextrun"/>
          <w:rFonts w:ascii="Arial" w:hAnsi="Arial" w:cs="Arial"/>
          <w:i/>
          <w:iCs/>
          <w:color w:val="000000"/>
          <w:sz w:val="20"/>
          <w:szCs w:val="20"/>
          <w:lang w:val="en-US"/>
        </w:rPr>
        <w:t>4</w:t>
      </w:r>
      <w:r w:rsidRPr="00D44D84">
        <w:rPr>
          <w:rStyle w:val="eop"/>
          <w:rFonts w:ascii="Arial" w:hAnsi="Arial" w:cs="Arial"/>
          <w:color w:val="000000"/>
          <w:sz w:val="20"/>
          <w:szCs w:val="20"/>
          <w:lang w:val="en-US"/>
        </w:rPr>
        <w:t> </w:t>
      </w:r>
    </w:p>
    <w:p w14:paraId="45B7E376" w14:textId="73F36FEC" w:rsidR="00070FB1" w:rsidRPr="003F320C" w:rsidRDefault="00070FB1" w:rsidP="00070FB1">
      <w:pPr>
        <w:pStyle w:val="paragraph"/>
        <w:spacing w:before="0" w:beforeAutospacing="0" w:after="0" w:afterAutospacing="0"/>
        <w:ind w:left="705"/>
        <w:jc w:val="both"/>
        <w:textAlignment w:val="baseline"/>
        <w:rPr>
          <w:rFonts w:ascii="Segoe UI" w:hAnsi="Segoe UI" w:cs="Segoe UI"/>
          <w:sz w:val="18"/>
          <w:szCs w:val="18"/>
          <w:lang w:val="en-US"/>
        </w:rPr>
      </w:pPr>
      <w:r>
        <w:rPr>
          <w:rStyle w:val="normaltextrun"/>
          <w:rFonts w:ascii="Arial" w:hAnsi="Arial" w:cs="Arial"/>
          <w:sz w:val="20"/>
          <w:szCs w:val="20"/>
          <w:lang w:val="en-GB"/>
        </w:rPr>
        <w:t>The Management Board (</w:t>
      </w:r>
      <w:proofErr w:type="spellStart"/>
      <w:r>
        <w:rPr>
          <w:rStyle w:val="normaltextrun"/>
          <w:rFonts w:ascii="Arial" w:hAnsi="Arial" w:cs="Arial"/>
          <w:i/>
          <w:iCs/>
          <w:sz w:val="20"/>
          <w:szCs w:val="20"/>
          <w:lang w:val="en-GB"/>
        </w:rPr>
        <w:t>bestuur</w:t>
      </w:r>
      <w:proofErr w:type="spellEnd"/>
      <w:r>
        <w:rPr>
          <w:rStyle w:val="normaltextrun"/>
          <w:rFonts w:ascii="Arial" w:hAnsi="Arial" w:cs="Arial"/>
          <w:sz w:val="20"/>
          <w:szCs w:val="20"/>
          <w:lang w:val="en-GB"/>
        </w:rPr>
        <w:t>) of the Company (</w:t>
      </w:r>
      <w:r>
        <w:rPr>
          <w:rStyle w:val="normaltextrun"/>
          <w:rFonts w:ascii="Arial" w:hAnsi="Arial" w:cs="Arial"/>
          <w:b/>
          <w:bCs/>
          <w:sz w:val="20"/>
          <w:szCs w:val="20"/>
          <w:lang w:val="en-GB"/>
        </w:rPr>
        <w:t>Management Board</w:t>
      </w:r>
      <w:r>
        <w:rPr>
          <w:rStyle w:val="normaltextrun"/>
          <w:rFonts w:ascii="Arial" w:hAnsi="Arial" w:cs="Arial"/>
          <w:sz w:val="20"/>
          <w:szCs w:val="20"/>
          <w:lang w:val="en-GB"/>
        </w:rPr>
        <w:t xml:space="preserve">) will give a presentation of the performance of the Company in </w:t>
      </w:r>
      <w:r w:rsidR="00D44D84">
        <w:rPr>
          <w:rStyle w:val="normaltextrun"/>
          <w:rFonts w:ascii="Arial" w:hAnsi="Arial" w:cs="Arial"/>
          <w:sz w:val="20"/>
          <w:szCs w:val="20"/>
          <w:lang w:val="en-GB"/>
        </w:rPr>
        <w:t>202</w:t>
      </w:r>
      <w:r w:rsidR="006B2192">
        <w:rPr>
          <w:rStyle w:val="normaltextrun"/>
          <w:rFonts w:ascii="Arial" w:hAnsi="Arial" w:cs="Arial"/>
          <w:sz w:val="20"/>
          <w:szCs w:val="20"/>
          <w:lang w:val="en-GB"/>
        </w:rPr>
        <w:t>4</w:t>
      </w:r>
      <w:r>
        <w:rPr>
          <w:rStyle w:val="normaltextrun"/>
          <w:rFonts w:ascii="Arial" w:hAnsi="Arial" w:cs="Arial"/>
          <w:sz w:val="20"/>
          <w:szCs w:val="20"/>
          <w:lang w:val="en-GB"/>
        </w:rPr>
        <w:t xml:space="preserve">. Subsequently, the shareholders will be invited to discuss this performance (as described in more detail in the Company’s </w:t>
      </w:r>
      <w:r w:rsidR="00D44D84">
        <w:rPr>
          <w:rStyle w:val="normaltextrun"/>
          <w:rFonts w:ascii="Arial" w:hAnsi="Arial" w:cs="Arial"/>
          <w:sz w:val="20"/>
          <w:szCs w:val="20"/>
          <w:lang w:val="en-GB"/>
        </w:rPr>
        <w:t>202</w:t>
      </w:r>
      <w:r w:rsidR="006B2192">
        <w:rPr>
          <w:rStyle w:val="normaltextrun"/>
          <w:rFonts w:ascii="Arial" w:hAnsi="Arial" w:cs="Arial"/>
          <w:sz w:val="20"/>
          <w:szCs w:val="20"/>
          <w:lang w:val="en-GB"/>
        </w:rPr>
        <w:t>4</w:t>
      </w:r>
      <w:r>
        <w:rPr>
          <w:rStyle w:val="normaltextrun"/>
          <w:rFonts w:ascii="Arial" w:hAnsi="Arial" w:cs="Arial"/>
          <w:sz w:val="20"/>
          <w:szCs w:val="20"/>
          <w:lang w:val="en-GB"/>
        </w:rPr>
        <w:t xml:space="preserve"> annual accounts.</w:t>
      </w:r>
      <w:r w:rsidRPr="003F320C">
        <w:rPr>
          <w:rStyle w:val="eop"/>
          <w:rFonts w:ascii="Arial" w:hAnsi="Arial" w:cs="Arial"/>
          <w:sz w:val="20"/>
          <w:szCs w:val="20"/>
          <w:lang w:val="en-US"/>
        </w:rPr>
        <w:t> </w:t>
      </w:r>
    </w:p>
    <w:p w14:paraId="3A9DFCA3" w14:textId="3BB18F70" w:rsidR="00070FB1" w:rsidRPr="003F320C" w:rsidRDefault="00070FB1" w:rsidP="00D44D84">
      <w:pPr>
        <w:pStyle w:val="paragraph"/>
        <w:spacing w:before="0" w:beforeAutospacing="0" w:after="0" w:afterAutospacing="0"/>
        <w:ind w:left="705"/>
        <w:jc w:val="both"/>
        <w:textAlignment w:val="baseline"/>
        <w:rPr>
          <w:rFonts w:ascii="Segoe UI" w:hAnsi="Segoe UI" w:cs="Segoe UI"/>
          <w:sz w:val="18"/>
          <w:szCs w:val="18"/>
          <w:lang w:val="en-US"/>
        </w:rPr>
      </w:pPr>
      <w:r>
        <w:rPr>
          <w:rStyle w:val="normaltextrun"/>
          <w:rFonts w:ascii="Arial" w:hAnsi="Arial" w:cs="Arial"/>
          <w:sz w:val="20"/>
          <w:szCs w:val="20"/>
          <w:lang w:val="en-GB"/>
        </w:rPr>
        <w:t xml:space="preserve">The Company presents its accounts for the year ended 31 December </w:t>
      </w:r>
      <w:r w:rsidR="00D44D84">
        <w:rPr>
          <w:rStyle w:val="normaltextrun"/>
          <w:rFonts w:ascii="Arial" w:hAnsi="Arial" w:cs="Arial"/>
          <w:sz w:val="20"/>
          <w:szCs w:val="20"/>
          <w:lang w:val="en-GB"/>
        </w:rPr>
        <w:t>202</w:t>
      </w:r>
      <w:r w:rsidR="006B2192">
        <w:rPr>
          <w:rStyle w:val="normaltextrun"/>
          <w:rFonts w:ascii="Arial" w:hAnsi="Arial" w:cs="Arial"/>
          <w:sz w:val="20"/>
          <w:szCs w:val="20"/>
          <w:lang w:val="en-GB"/>
        </w:rPr>
        <w:t>4</w:t>
      </w:r>
      <w:r>
        <w:rPr>
          <w:rStyle w:val="normaltextrun"/>
          <w:rFonts w:ascii="Arial" w:hAnsi="Arial" w:cs="Arial"/>
          <w:sz w:val="20"/>
          <w:szCs w:val="20"/>
          <w:lang w:val="en-GB"/>
        </w:rPr>
        <w:t>. The annual accounts, the directors’ report, the auditors opinion and other related information required pursuant to section 2:392 of the Dutch Civil Code (</w:t>
      </w:r>
      <w:proofErr w:type="spellStart"/>
      <w:r>
        <w:rPr>
          <w:rStyle w:val="normaltextrun"/>
          <w:rFonts w:ascii="Arial" w:hAnsi="Arial" w:cs="Arial"/>
          <w:i/>
          <w:iCs/>
          <w:sz w:val="20"/>
          <w:szCs w:val="20"/>
          <w:lang w:val="en-GB"/>
        </w:rPr>
        <w:t>Burgerlijk</w:t>
      </w:r>
      <w:proofErr w:type="spellEnd"/>
      <w:r>
        <w:rPr>
          <w:rStyle w:val="normaltextrun"/>
          <w:rFonts w:ascii="Arial" w:hAnsi="Arial" w:cs="Arial"/>
          <w:i/>
          <w:iCs/>
          <w:sz w:val="20"/>
          <w:szCs w:val="20"/>
          <w:lang w:val="en-GB"/>
        </w:rPr>
        <w:t xml:space="preserve"> </w:t>
      </w:r>
      <w:proofErr w:type="spellStart"/>
      <w:r>
        <w:rPr>
          <w:rStyle w:val="normaltextrun"/>
          <w:rFonts w:ascii="Arial" w:hAnsi="Arial" w:cs="Arial"/>
          <w:i/>
          <w:iCs/>
          <w:sz w:val="20"/>
          <w:szCs w:val="20"/>
          <w:lang w:val="en-GB"/>
        </w:rPr>
        <w:t>Wetboek</w:t>
      </w:r>
      <w:proofErr w:type="spellEnd"/>
      <w:r>
        <w:rPr>
          <w:rStyle w:val="normaltextrun"/>
          <w:rFonts w:ascii="Arial" w:hAnsi="Arial" w:cs="Arial"/>
          <w:sz w:val="20"/>
          <w:szCs w:val="20"/>
          <w:lang w:val="en-GB"/>
        </w:rPr>
        <w:t xml:space="preserve">, the </w:t>
      </w:r>
      <w:r>
        <w:rPr>
          <w:rStyle w:val="normaltextrun"/>
          <w:rFonts w:ascii="Arial" w:hAnsi="Arial" w:cs="Arial"/>
          <w:b/>
          <w:bCs/>
          <w:sz w:val="20"/>
          <w:szCs w:val="20"/>
          <w:lang w:val="en-GB"/>
        </w:rPr>
        <w:t>DCC</w:t>
      </w:r>
      <w:r>
        <w:rPr>
          <w:rStyle w:val="normaltextrun"/>
          <w:rFonts w:ascii="Arial" w:hAnsi="Arial" w:cs="Arial"/>
          <w:sz w:val="20"/>
          <w:szCs w:val="20"/>
          <w:lang w:val="en-GB"/>
        </w:rPr>
        <w:t xml:space="preserve">) which are available for inspection from the date of this notice until the end of the meeting at the offices of the Company, </w:t>
      </w:r>
      <w:proofErr w:type="spellStart"/>
      <w:r w:rsidR="00257EDA">
        <w:rPr>
          <w:rStyle w:val="normaltextrun"/>
          <w:rFonts w:ascii="Arial" w:hAnsi="Arial" w:cs="Arial"/>
          <w:sz w:val="20"/>
          <w:szCs w:val="20"/>
          <w:lang w:val="en-GB"/>
        </w:rPr>
        <w:t>Schimmelt</w:t>
      </w:r>
      <w:proofErr w:type="spellEnd"/>
      <w:r w:rsidR="00257EDA">
        <w:rPr>
          <w:rStyle w:val="normaltextrun"/>
          <w:rFonts w:ascii="Arial" w:hAnsi="Arial" w:cs="Arial"/>
          <w:sz w:val="20"/>
          <w:szCs w:val="20"/>
          <w:lang w:val="en-GB"/>
        </w:rPr>
        <w:t xml:space="preserve"> 2-16, 5611ZX</w:t>
      </w:r>
      <w:r>
        <w:rPr>
          <w:rStyle w:val="normaltextrun"/>
          <w:rFonts w:ascii="Arial" w:hAnsi="Arial" w:cs="Arial"/>
          <w:sz w:val="20"/>
          <w:szCs w:val="20"/>
          <w:lang w:val="en-GB"/>
        </w:rPr>
        <w:t xml:space="preserve"> Eindhoven, the Netherlands and, in addition, are available through: </w:t>
      </w:r>
      <w:bookmarkStart w:id="0" w:name="_Hlk174444220"/>
      <w:r w:rsidR="00257EDA" w:rsidRPr="00257EDA">
        <w:rPr>
          <w:rStyle w:val="normaltextrun"/>
          <w:rFonts w:ascii="Arial" w:hAnsi="Arial" w:cs="Arial"/>
          <w:sz w:val="20"/>
          <w:szCs w:val="20"/>
          <w:lang w:val="en-GB"/>
        </w:rPr>
        <w:t>https://www.aht-cleantec.com/en/investor-relations-en/</w:t>
      </w:r>
      <w:bookmarkEnd w:id="0"/>
      <w:r w:rsidR="00257EDA">
        <w:rPr>
          <w:rStyle w:val="normaltextrun"/>
          <w:rFonts w:ascii="Arial" w:hAnsi="Arial" w:cs="Arial"/>
          <w:sz w:val="20"/>
          <w:szCs w:val="20"/>
          <w:lang w:val="en-GB"/>
        </w:rPr>
        <w:t>.</w:t>
      </w:r>
      <w:r>
        <w:rPr>
          <w:rStyle w:val="normaltextrun"/>
          <w:rFonts w:ascii="Arial" w:hAnsi="Arial" w:cs="Arial"/>
          <w:sz w:val="20"/>
          <w:szCs w:val="20"/>
          <w:lang w:val="en-GB"/>
        </w:rPr>
        <w:t xml:space="preserve"> Shareholders may request a hardcopy of the documents at no cost.</w:t>
      </w:r>
      <w:r w:rsidRPr="003F320C">
        <w:rPr>
          <w:rStyle w:val="eop"/>
          <w:rFonts w:ascii="Arial" w:hAnsi="Arial" w:cs="Arial"/>
          <w:sz w:val="20"/>
          <w:szCs w:val="20"/>
          <w:lang w:val="en-US"/>
        </w:rPr>
        <w:t> </w:t>
      </w:r>
    </w:p>
    <w:p w14:paraId="59F1B9BA" w14:textId="77777777" w:rsidR="00070FB1" w:rsidRPr="003F320C" w:rsidRDefault="00070FB1" w:rsidP="00070FB1">
      <w:pPr>
        <w:pStyle w:val="paragraph"/>
        <w:spacing w:before="0" w:beforeAutospacing="0" w:after="0" w:afterAutospacing="0"/>
        <w:ind w:left="705" w:hanging="960"/>
        <w:jc w:val="both"/>
        <w:textAlignment w:val="baseline"/>
        <w:rPr>
          <w:rFonts w:ascii="Segoe UI" w:hAnsi="Segoe UI" w:cs="Segoe UI"/>
          <w:sz w:val="18"/>
          <w:szCs w:val="18"/>
          <w:lang w:val="en-US"/>
        </w:rPr>
      </w:pPr>
      <w:r w:rsidRPr="003F320C">
        <w:rPr>
          <w:rStyle w:val="eop"/>
          <w:rFonts w:ascii="Arial" w:hAnsi="Arial" w:cs="Arial"/>
          <w:sz w:val="20"/>
          <w:szCs w:val="20"/>
          <w:lang w:val="en-US"/>
        </w:rPr>
        <w:t> </w:t>
      </w:r>
    </w:p>
    <w:p w14:paraId="296EFD79" w14:textId="002116E7" w:rsidR="00070FB1" w:rsidRPr="00D44D84" w:rsidRDefault="00070FB1" w:rsidP="00070FB1">
      <w:pPr>
        <w:pStyle w:val="paragraph"/>
        <w:spacing w:before="0" w:beforeAutospacing="0" w:after="0" w:afterAutospacing="0"/>
        <w:ind w:left="705" w:hanging="555"/>
        <w:textAlignment w:val="baseline"/>
        <w:rPr>
          <w:rFonts w:ascii="Segoe UI" w:hAnsi="Segoe UI" w:cs="Segoe UI"/>
          <w:color w:val="000000"/>
          <w:sz w:val="18"/>
          <w:szCs w:val="18"/>
          <w:lang w:val="en-US"/>
        </w:rPr>
      </w:pPr>
      <w:r>
        <w:rPr>
          <w:rStyle w:val="normaltextrun"/>
          <w:rFonts w:ascii="Arial" w:hAnsi="Arial" w:cs="Arial"/>
          <w:i/>
          <w:iCs/>
          <w:color w:val="000000"/>
          <w:sz w:val="20"/>
          <w:szCs w:val="20"/>
          <w:lang w:val="en-US"/>
        </w:rPr>
        <w:t>C</w:t>
      </w:r>
      <w:proofErr w:type="gramStart"/>
      <w:r>
        <w:rPr>
          <w:rStyle w:val="normaltextrun"/>
          <w:rFonts w:ascii="Arial" w:hAnsi="Arial" w:cs="Arial"/>
          <w:i/>
          <w:iCs/>
          <w:color w:val="000000"/>
          <w:sz w:val="20"/>
          <w:szCs w:val="20"/>
          <w:lang w:val="en-US"/>
        </w:rPr>
        <w:t xml:space="preserve">. </w:t>
      </w:r>
      <w:r w:rsidRPr="00D44D84">
        <w:rPr>
          <w:rStyle w:val="tabchar"/>
          <w:rFonts w:ascii="Calibri" w:hAnsi="Calibri" w:cs="Calibri"/>
          <w:color w:val="000000"/>
          <w:sz w:val="20"/>
          <w:szCs w:val="20"/>
          <w:lang w:val="en-US"/>
        </w:rPr>
        <w:tab/>
      </w:r>
      <w:r>
        <w:rPr>
          <w:rStyle w:val="normaltextrun"/>
          <w:rFonts w:ascii="Arial" w:hAnsi="Arial" w:cs="Arial"/>
          <w:i/>
          <w:iCs/>
          <w:color w:val="000000"/>
          <w:sz w:val="20"/>
          <w:szCs w:val="20"/>
          <w:lang w:val="en-US"/>
        </w:rPr>
        <w:t>Resolutions</w:t>
      </w:r>
      <w:proofErr w:type="gramEnd"/>
      <w:r>
        <w:rPr>
          <w:rStyle w:val="normaltextrun"/>
          <w:rFonts w:ascii="Arial" w:hAnsi="Arial" w:cs="Arial"/>
          <w:i/>
          <w:iCs/>
          <w:color w:val="000000"/>
          <w:sz w:val="20"/>
          <w:szCs w:val="20"/>
          <w:lang w:val="en-US"/>
        </w:rPr>
        <w:t xml:space="preserve"> on Financial statements for the financial year </w:t>
      </w:r>
      <w:r w:rsidR="00D44D84">
        <w:rPr>
          <w:rStyle w:val="normaltextrun"/>
          <w:rFonts w:ascii="Arial" w:hAnsi="Arial" w:cs="Arial"/>
          <w:i/>
          <w:iCs/>
          <w:color w:val="000000"/>
          <w:sz w:val="20"/>
          <w:szCs w:val="20"/>
          <w:lang w:val="en-US"/>
        </w:rPr>
        <w:t>202</w:t>
      </w:r>
      <w:r w:rsidR="006B2192">
        <w:rPr>
          <w:rStyle w:val="normaltextrun"/>
          <w:rFonts w:ascii="Arial" w:hAnsi="Arial" w:cs="Arial"/>
          <w:i/>
          <w:iCs/>
          <w:color w:val="000000"/>
          <w:sz w:val="20"/>
          <w:szCs w:val="20"/>
          <w:lang w:val="en-US"/>
        </w:rPr>
        <w:t>4</w:t>
      </w:r>
      <w:r w:rsidRPr="00D44D84">
        <w:rPr>
          <w:rStyle w:val="eop"/>
          <w:rFonts w:ascii="Arial" w:hAnsi="Arial" w:cs="Arial"/>
          <w:color w:val="000000"/>
          <w:sz w:val="20"/>
          <w:szCs w:val="20"/>
          <w:lang w:val="en-US"/>
        </w:rPr>
        <w:t> </w:t>
      </w:r>
    </w:p>
    <w:p w14:paraId="21FEC9D3" w14:textId="77777777" w:rsidR="00070FB1" w:rsidRPr="00D44D84" w:rsidRDefault="00070FB1" w:rsidP="00070FB1">
      <w:pPr>
        <w:pStyle w:val="paragraph"/>
        <w:spacing w:before="0" w:beforeAutospacing="0" w:after="0" w:afterAutospacing="0"/>
        <w:ind w:left="705" w:hanging="555"/>
        <w:textAlignment w:val="baseline"/>
        <w:rPr>
          <w:rFonts w:ascii="Segoe UI" w:hAnsi="Segoe UI" w:cs="Segoe UI"/>
          <w:color w:val="000000"/>
          <w:sz w:val="18"/>
          <w:szCs w:val="18"/>
          <w:lang w:val="en-US"/>
        </w:rPr>
      </w:pPr>
      <w:r w:rsidRPr="00D44D84">
        <w:rPr>
          <w:rStyle w:val="eop"/>
          <w:rFonts w:ascii="Arial" w:hAnsi="Arial" w:cs="Arial"/>
          <w:color w:val="000000"/>
          <w:sz w:val="20"/>
          <w:szCs w:val="20"/>
          <w:lang w:val="en-US"/>
        </w:rPr>
        <w:t> </w:t>
      </w:r>
    </w:p>
    <w:p w14:paraId="46916657" w14:textId="77777777" w:rsidR="00070FB1" w:rsidRPr="003F320C" w:rsidRDefault="00070FB1" w:rsidP="00070FB1">
      <w:pPr>
        <w:pStyle w:val="paragraph"/>
        <w:spacing w:before="0" w:beforeAutospacing="0" w:after="0" w:afterAutospacing="0"/>
        <w:ind w:left="705" w:hanging="555"/>
        <w:textAlignment w:val="baseline"/>
        <w:rPr>
          <w:rFonts w:ascii="Segoe UI" w:hAnsi="Segoe UI" w:cs="Segoe UI"/>
          <w:color w:val="000000"/>
          <w:sz w:val="18"/>
          <w:szCs w:val="18"/>
          <w:lang w:val="en-US"/>
        </w:rPr>
      </w:pPr>
      <w:r>
        <w:rPr>
          <w:rStyle w:val="normaltextrun"/>
          <w:rFonts w:ascii="Arial" w:hAnsi="Arial" w:cs="Arial"/>
          <w:b/>
          <w:bCs/>
          <w:color w:val="000000"/>
          <w:sz w:val="20"/>
          <w:szCs w:val="20"/>
          <w:lang w:val="en-GB"/>
        </w:rPr>
        <w:t>Voting Item 1</w:t>
      </w:r>
      <w:r w:rsidRPr="003F320C">
        <w:rPr>
          <w:rStyle w:val="eop"/>
          <w:rFonts w:ascii="Arial" w:hAnsi="Arial" w:cs="Arial"/>
          <w:color w:val="000000"/>
          <w:sz w:val="20"/>
          <w:szCs w:val="20"/>
          <w:lang w:val="en-US"/>
        </w:rPr>
        <w:t> </w:t>
      </w:r>
    </w:p>
    <w:p w14:paraId="530FE468" w14:textId="77777777" w:rsidR="00070FB1" w:rsidRPr="003F320C" w:rsidRDefault="00070FB1" w:rsidP="00070FB1">
      <w:pPr>
        <w:pStyle w:val="paragraph"/>
        <w:spacing w:before="0" w:beforeAutospacing="0" w:after="0" w:afterAutospacing="0"/>
        <w:ind w:left="720"/>
        <w:jc w:val="both"/>
        <w:textAlignment w:val="baseline"/>
        <w:rPr>
          <w:rFonts w:ascii="Segoe UI" w:hAnsi="Segoe UI" w:cs="Segoe UI"/>
          <w:sz w:val="18"/>
          <w:szCs w:val="18"/>
          <w:lang w:val="en-US"/>
        </w:rPr>
      </w:pPr>
      <w:r>
        <w:rPr>
          <w:rStyle w:val="normaltextrun"/>
          <w:rFonts w:ascii="Arial" w:hAnsi="Arial" w:cs="Arial"/>
          <w:sz w:val="20"/>
          <w:szCs w:val="20"/>
          <w:lang w:val="en-GB"/>
        </w:rPr>
        <w:t>Pursuant to section 2:391 of the Dutch Civil Code (</w:t>
      </w:r>
      <w:proofErr w:type="spellStart"/>
      <w:r>
        <w:rPr>
          <w:rStyle w:val="normaltextrun"/>
          <w:rFonts w:ascii="Arial" w:hAnsi="Arial" w:cs="Arial"/>
          <w:i/>
          <w:iCs/>
          <w:sz w:val="20"/>
          <w:szCs w:val="20"/>
          <w:lang w:val="en-GB"/>
        </w:rPr>
        <w:t>Burgerlijk</w:t>
      </w:r>
      <w:proofErr w:type="spellEnd"/>
      <w:r>
        <w:rPr>
          <w:rStyle w:val="normaltextrun"/>
          <w:rFonts w:ascii="Arial" w:hAnsi="Arial" w:cs="Arial"/>
          <w:i/>
          <w:iCs/>
          <w:sz w:val="20"/>
          <w:szCs w:val="20"/>
          <w:lang w:val="en-GB"/>
        </w:rPr>
        <w:t xml:space="preserve"> </w:t>
      </w:r>
      <w:proofErr w:type="spellStart"/>
      <w:r>
        <w:rPr>
          <w:rStyle w:val="normaltextrun"/>
          <w:rFonts w:ascii="Arial" w:hAnsi="Arial" w:cs="Arial"/>
          <w:i/>
          <w:iCs/>
          <w:sz w:val="20"/>
          <w:szCs w:val="20"/>
          <w:lang w:val="en-GB"/>
        </w:rPr>
        <w:t>Wetboek</w:t>
      </w:r>
      <w:proofErr w:type="spellEnd"/>
      <w:r>
        <w:rPr>
          <w:rStyle w:val="normaltextrun"/>
          <w:rFonts w:ascii="Arial" w:hAnsi="Arial" w:cs="Arial"/>
          <w:sz w:val="20"/>
          <w:szCs w:val="20"/>
          <w:lang w:val="en-GB"/>
        </w:rPr>
        <w:t xml:space="preserve">, the </w:t>
      </w:r>
      <w:r>
        <w:rPr>
          <w:rStyle w:val="normaltextrun"/>
          <w:rFonts w:ascii="Arial" w:hAnsi="Arial" w:cs="Arial"/>
          <w:b/>
          <w:bCs/>
          <w:sz w:val="20"/>
          <w:szCs w:val="20"/>
          <w:lang w:val="en-GB"/>
        </w:rPr>
        <w:t>DCC</w:t>
      </w:r>
      <w:r>
        <w:rPr>
          <w:rStyle w:val="normaltextrun"/>
          <w:rFonts w:ascii="Arial" w:hAnsi="Arial" w:cs="Arial"/>
          <w:sz w:val="20"/>
          <w:szCs w:val="20"/>
          <w:lang w:val="en-GB"/>
        </w:rPr>
        <w:t>) the directors’ report of a Dutch company must be drawn up in Dutch, unless the general meeting of shareholders approves the use of a different language. The Company is therefore requesting shareholders’ approval for the annual accounts and the directors’ report being prepared in the English language.</w:t>
      </w:r>
      <w:r w:rsidRPr="003F320C">
        <w:rPr>
          <w:rStyle w:val="eop"/>
          <w:rFonts w:ascii="Arial" w:hAnsi="Arial" w:cs="Arial"/>
          <w:sz w:val="20"/>
          <w:szCs w:val="20"/>
          <w:lang w:val="en-US"/>
        </w:rPr>
        <w:t> </w:t>
      </w:r>
    </w:p>
    <w:p w14:paraId="23BA4A97" w14:textId="77777777" w:rsidR="00070FB1" w:rsidRPr="003F320C" w:rsidRDefault="00070FB1" w:rsidP="00070FB1">
      <w:pPr>
        <w:pStyle w:val="paragraph"/>
        <w:spacing w:before="0" w:beforeAutospacing="0" w:after="0" w:afterAutospacing="0"/>
        <w:ind w:left="705" w:hanging="555"/>
        <w:textAlignment w:val="baseline"/>
        <w:rPr>
          <w:rFonts w:ascii="Segoe UI" w:hAnsi="Segoe UI" w:cs="Segoe UI"/>
          <w:color w:val="000000"/>
          <w:sz w:val="18"/>
          <w:szCs w:val="18"/>
          <w:lang w:val="en-US"/>
        </w:rPr>
      </w:pPr>
      <w:r>
        <w:rPr>
          <w:rStyle w:val="normaltextrun"/>
          <w:rFonts w:ascii="Arial" w:hAnsi="Arial" w:cs="Arial"/>
          <w:b/>
          <w:bCs/>
          <w:color w:val="000000"/>
          <w:sz w:val="20"/>
          <w:szCs w:val="20"/>
          <w:lang w:val="en-GB"/>
        </w:rPr>
        <w:t>Voting Item 2</w:t>
      </w:r>
      <w:r w:rsidRPr="003F320C">
        <w:rPr>
          <w:rStyle w:val="eop"/>
          <w:rFonts w:ascii="Arial" w:hAnsi="Arial" w:cs="Arial"/>
          <w:color w:val="000000"/>
          <w:sz w:val="20"/>
          <w:szCs w:val="20"/>
          <w:lang w:val="en-US"/>
        </w:rPr>
        <w:t> </w:t>
      </w:r>
    </w:p>
    <w:p w14:paraId="3CCC5068" w14:textId="705460D7" w:rsidR="00070FB1" w:rsidRPr="003F320C" w:rsidRDefault="00070FB1" w:rsidP="00070FB1">
      <w:pPr>
        <w:pStyle w:val="paragraph"/>
        <w:spacing w:before="0" w:beforeAutospacing="0" w:after="0" w:afterAutospacing="0"/>
        <w:ind w:left="705"/>
        <w:jc w:val="both"/>
        <w:textAlignment w:val="baseline"/>
        <w:rPr>
          <w:rFonts w:ascii="Segoe UI" w:hAnsi="Segoe UI" w:cs="Segoe UI"/>
          <w:color w:val="000000"/>
          <w:sz w:val="18"/>
          <w:szCs w:val="18"/>
          <w:lang w:val="en-US"/>
        </w:rPr>
      </w:pPr>
      <w:r>
        <w:rPr>
          <w:rStyle w:val="normaltextrun"/>
          <w:rFonts w:ascii="Arial" w:hAnsi="Arial" w:cs="Arial"/>
          <w:color w:val="000000"/>
          <w:sz w:val="20"/>
          <w:szCs w:val="20"/>
          <w:lang w:val="en-US"/>
        </w:rPr>
        <w:t xml:space="preserve">Pursuant to section 2:101 paragraph 3 of the DCC the General Meeting is the corporate body entitled to adopt the Company’s Dutch statutory annual accounts. It is proposed that shareholders adopt the Company’s Dutch statutory annual accounts for the year ended 31 December </w:t>
      </w:r>
      <w:r w:rsidR="00D44D84">
        <w:rPr>
          <w:rStyle w:val="normaltextrun"/>
          <w:rFonts w:ascii="Arial" w:hAnsi="Arial" w:cs="Arial"/>
          <w:color w:val="000000"/>
          <w:sz w:val="20"/>
          <w:szCs w:val="20"/>
          <w:lang w:val="en-US"/>
        </w:rPr>
        <w:t>202</w:t>
      </w:r>
      <w:r w:rsidR="006B2192">
        <w:rPr>
          <w:rStyle w:val="normaltextrun"/>
          <w:rFonts w:ascii="Arial" w:hAnsi="Arial" w:cs="Arial"/>
          <w:color w:val="000000"/>
          <w:sz w:val="20"/>
          <w:szCs w:val="20"/>
          <w:lang w:val="en-US"/>
        </w:rPr>
        <w:t>4</w:t>
      </w:r>
      <w:r>
        <w:rPr>
          <w:rStyle w:val="normaltextrun"/>
          <w:rFonts w:ascii="Arial" w:hAnsi="Arial" w:cs="Arial"/>
          <w:color w:val="000000"/>
          <w:sz w:val="20"/>
          <w:szCs w:val="20"/>
          <w:lang w:val="en-US"/>
        </w:rPr>
        <w:t>. In respect of the availability of the underlying documents, please see the remark under chapter B above</w:t>
      </w:r>
      <w:r w:rsidR="003F320C" w:rsidRPr="00A670A7">
        <w:rPr>
          <w:rStyle w:val="normaltextrun"/>
          <w:rFonts w:ascii="Arial" w:hAnsi="Arial" w:cs="Arial"/>
          <w:color w:val="000000"/>
          <w:sz w:val="20"/>
          <w:szCs w:val="20"/>
          <w:lang w:val="en-US"/>
        </w:rPr>
        <w:t>.</w:t>
      </w:r>
      <w:r w:rsidRPr="003F320C">
        <w:rPr>
          <w:rStyle w:val="eop"/>
          <w:rFonts w:ascii="Arial" w:hAnsi="Arial" w:cs="Arial"/>
          <w:color w:val="000000"/>
          <w:sz w:val="20"/>
          <w:szCs w:val="20"/>
          <w:lang w:val="en-US"/>
        </w:rPr>
        <w:t> </w:t>
      </w:r>
    </w:p>
    <w:p w14:paraId="05357F8D" w14:textId="77777777" w:rsidR="00070FB1" w:rsidRPr="003F320C" w:rsidRDefault="00070FB1" w:rsidP="00070FB1">
      <w:pPr>
        <w:pStyle w:val="paragraph"/>
        <w:spacing w:before="0" w:beforeAutospacing="0" w:after="0" w:afterAutospacing="0"/>
        <w:jc w:val="both"/>
        <w:textAlignment w:val="baseline"/>
        <w:rPr>
          <w:rFonts w:ascii="Segoe UI" w:hAnsi="Segoe UI" w:cs="Segoe UI"/>
          <w:color w:val="000000"/>
          <w:sz w:val="18"/>
          <w:szCs w:val="18"/>
          <w:lang w:val="en-US"/>
        </w:rPr>
      </w:pPr>
      <w:r>
        <w:rPr>
          <w:rStyle w:val="normaltextrun"/>
          <w:rFonts w:ascii="Arial" w:hAnsi="Arial" w:cs="Arial"/>
          <w:b/>
          <w:bCs/>
          <w:color w:val="000000"/>
          <w:sz w:val="20"/>
          <w:szCs w:val="20"/>
          <w:lang w:val="en-GB"/>
        </w:rPr>
        <w:t>Voting Item 3</w:t>
      </w:r>
      <w:r w:rsidRPr="003F320C">
        <w:rPr>
          <w:rStyle w:val="eop"/>
          <w:rFonts w:ascii="Arial" w:hAnsi="Arial" w:cs="Arial"/>
          <w:color w:val="000000"/>
          <w:sz w:val="20"/>
          <w:szCs w:val="20"/>
          <w:lang w:val="en-US"/>
        </w:rPr>
        <w:t> </w:t>
      </w:r>
    </w:p>
    <w:p w14:paraId="706AE88F" w14:textId="46E4E89C" w:rsidR="00070FB1" w:rsidRPr="003F320C" w:rsidRDefault="00070FB1" w:rsidP="00070FB1">
      <w:pPr>
        <w:pStyle w:val="paragraph"/>
        <w:spacing w:before="0" w:beforeAutospacing="0" w:after="0" w:afterAutospacing="0"/>
        <w:ind w:left="720"/>
        <w:jc w:val="both"/>
        <w:textAlignment w:val="baseline"/>
        <w:rPr>
          <w:rFonts w:ascii="Segoe UI" w:hAnsi="Segoe UI" w:cs="Segoe UI"/>
          <w:sz w:val="18"/>
          <w:szCs w:val="18"/>
          <w:lang w:val="en-US"/>
        </w:rPr>
      </w:pPr>
      <w:r>
        <w:rPr>
          <w:rStyle w:val="normaltextrun"/>
          <w:rFonts w:ascii="Arial" w:hAnsi="Arial" w:cs="Arial"/>
          <w:sz w:val="20"/>
          <w:szCs w:val="20"/>
          <w:lang w:val="en-GB"/>
        </w:rPr>
        <w:t>Pursuant to article 16 of the</w:t>
      </w:r>
      <w:r w:rsidR="003F320C" w:rsidRPr="00A670A7">
        <w:rPr>
          <w:rStyle w:val="normaltextrun"/>
          <w:rFonts w:ascii="Arial" w:hAnsi="Arial" w:cs="Arial"/>
          <w:sz w:val="20"/>
          <w:szCs w:val="20"/>
          <w:lang w:val="en-US"/>
        </w:rPr>
        <w:t xml:space="preserve"> Company’s articles of association</w:t>
      </w:r>
      <w:r>
        <w:rPr>
          <w:rStyle w:val="normaltextrun"/>
          <w:rFonts w:ascii="Arial" w:hAnsi="Arial" w:cs="Arial"/>
          <w:sz w:val="20"/>
          <w:szCs w:val="20"/>
          <w:lang w:val="en-GB"/>
        </w:rPr>
        <w:t xml:space="preserve"> </w:t>
      </w:r>
      <w:r w:rsidR="003F320C" w:rsidRPr="00A670A7">
        <w:rPr>
          <w:rStyle w:val="normaltextrun"/>
          <w:rFonts w:ascii="Arial" w:hAnsi="Arial" w:cs="Arial"/>
          <w:sz w:val="20"/>
          <w:szCs w:val="20"/>
          <w:lang w:val="en-US"/>
        </w:rPr>
        <w:t>(</w:t>
      </w:r>
      <w:r w:rsidRPr="00D44D84">
        <w:rPr>
          <w:rStyle w:val="normaltextrun"/>
          <w:rFonts w:ascii="Arial" w:hAnsi="Arial" w:cs="Arial"/>
          <w:b/>
          <w:bCs/>
          <w:sz w:val="20"/>
          <w:szCs w:val="20"/>
          <w:lang w:val="en-GB"/>
        </w:rPr>
        <w:t>Articles of Association</w:t>
      </w:r>
      <w:r w:rsidR="003F320C" w:rsidRPr="00A670A7">
        <w:rPr>
          <w:rStyle w:val="normaltextrun"/>
          <w:rFonts w:ascii="Arial" w:hAnsi="Arial" w:cs="Arial"/>
          <w:sz w:val="20"/>
          <w:szCs w:val="20"/>
          <w:lang w:val="en-US"/>
        </w:rPr>
        <w:t>)</w:t>
      </w:r>
      <w:r>
        <w:rPr>
          <w:rStyle w:val="normaltextrun"/>
          <w:rFonts w:ascii="Arial" w:hAnsi="Arial" w:cs="Arial"/>
          <w:sz w:val="20"/>
          <w:szCs w:val="20"/>
          <w:lang w:val="en-GB"/>
        </w:rPr>
        <w:t xml:space="preserve">, the agenda includes the appropriation of profits. Pursuant to article 15 paragraph 2 of the Articles of Association, the profits will, after the requisite reservation of profits by the Management Board (with the approval of the </w:t>
      </w:r>
      <w:r w:rsidR="003F320C" w:rsidRPr="00A670A7">
        <w:rPr>
          <w:rStyle w:val="normaltextrun"/>
          <w:rFonts w:ascii="Arial" w:hAnsi="Arial" w:cs="Arial"/>
          <w:sz w:val="20"/>
          <w:szCs w:val="20"/>
          <w:lang w:val="en-US"/>
        </w:rPr>
        <w:t xml:space="preserve">Company’s </w:t>
      </w:r>
      <w:r>
        <w:rPr>
          <w:rStyle w:val="normaltextrun"/>
          <w:rFonts w:ascii="Arial" w:hAnsi="Arial" w:cs="Arial"/>
          <w:sz w:val="20"/>
          <w:szCs w:val="20"/>
          <w:lang w:val="en-GB"/>
        </w:rPr>
        <w:t>supervisory board</w:t>
      </w:r>
      <w:r w:rsidR="003F320C" w:rsidRPr="00A670A7">
        <w:rPr>
          <w:rStyle w:val="normaltextrun"/>
          <w:rFonts w:ascii="Arial" w:hAnsi="Arial" w:cs="Arial"/>
          <w:sz w:val="20"/>
          <w:szCs w:val="20"/>
          <w:lang w:val="en-US"/>
        </w:rPr>
        <w:t xml:space="preserve"> (</w:t>
      </w:r>
      <w:r w:rsidR="003F320C" w:rsidRPr="00A670A7">
        <w:rPr>
          <w:rStyle w:val="normaltextrun"/>
          <w:rFonts w:ascii="Arial" w:hAnsi="Arial" w:cs="Arial"/>
          <w:b/>
          <w:bCs/>
          <w:sz w:val="20"/>
          <w:szCs w:val="20"/>
          <w:lang w:val="en-US"/>
        </w:rPr>
        <w:t>Supervisory Board</w:t>
      </w:r>
      <w:r w:rsidR="003F320C" w:rsidRPr="00A670A7">
        <w:rPr>
          <w:rStyle w:val="normaltextrun"/>
          <w:rFonts w:ascii="Arial" w:hAnsi="Arial" w:cs="Arial"/>
          <w:sz w:val="20"/>
          <w:szCs w:val="20"/>
          <w:lang w:val="en-US"/>
        </w:rPr>
        <w:t>)</w:t>
      </w:r>
      <w:r>
        <w:rPr>
          <w:rStyle w:val="normaltextrun"/>
          <w:rFonts w:ascii="Arial" w:hAnsi="Arial" w:cs="Arial"/>
          <w:sz w:val="20"/>
          <w:szCs w:val="20"/>
          <w:lang w:val="en-GB"/>
        </w:rPr>
        <w:t xml:space="preserve">, all pursuant to article 15 paragraph 1 of the Articles of Association) be at the disposal of the </w:t>
      </w:r>
      <w:r w:rsidR="003F320C" w:rsidRPr="00A670A7">
        <w:rPr>
          <w:rStyle w:val="normaltextrun"/>
          <w:rFonts w:ascii="Arial" w:hAnsi="Arial" w:cs="Arial"/>
          <w:sz w:val="20"/>
          <w:szCs w:val="20"/>
          <w:lang w:val="en-US"/>
        </w:rPr>
        <w:t>G</w:t>
      </w:r>
      <w:proofErr w:type="spellStart"/>
      <w:r>
        <w:rPr>
          <w:rStyle w:val="normaltextrun"/>
          <w:rFonts w:ascii="Arial" w:hAnsi="Arial" w:cs="Arial"/>
          <w:sz w:val="20"/>
          <w:szCs w:val="20"/>
          <w:lang w:val="en-GB"/>
        </w:rPr>
        <w:t>eneral</w:t>
      </w:r>
      <w:proofErr w:type="spellEnd"/>
      <w:r>
        <w:rPr>
          <w:rStyle w:val="normaltextrun"/>
          <w:rFonts w:ascii="Arial" w:hAnsi="Arial" w:cs="Arial"/>
          <w:sz w:val="20"/>
          <w:szCs w:val="20"/>
          <w:lang w:val="en-GB"/>
        </w:rPr>
        <w:t xml:space="preserve"> </w:t>
      </w:r>
      <w:r w:rsidR="003F320C" w:rsidRPr="00A670A7">
        <w:rPr>
          <w:rStyle w:val="normaltextrun"/>
          <w:rFonts w:ascii="Arial" w:hAnsi="Arial" w:cs="Arial"/>
          <w:sz w:val="20"/>
          <w:szCs w:val="20"/>
          <w:lang w:val="en-US"/>
        </w:rPr>
        <w:t>M</w:t>
      </w:r>
      <w:proofErr w:type="spellStart"/>
      <w:r>
        <w:rPr>
          <w:rStyle w:val="normaltextrun"/>
          <w:rFonts w:ascii="Arial" w:hAnsi="Arial" w:cs="Arial"/>
          <w:sz w:val="20"/>
          <w:szCs w:val="20"/>
          <w:lang w:val="en-GB"/>
        </w:rPr>
        <w:t>eeting</w:t>
      </w:r>
      <w:proofErr w:type="spellEnd"/>
      <w:r>
        <w:rPr>
          <w:rStyle w:val="normaltextrun"/>
          <w:rFonts w:ascii="Arial" w:hAnsi="Arial" w:cs="Arial"/>
          <w:sz w:val="20"/>
          <w:szCs w:val="20"/>
          <w:lang w:val="en-GB"/>
        </w:rPr>
        <w:t xml:space="preserve">. </w:t>
      </w:r>
      <w:r w:rsidR="006A205A" w:rsidRPr="006B2192">
        <w:rPr>
          <w:rStyle w:val="normaltextrun"/>
          <w:rFonts w:ascii="Arial" w:hAnsi="Arial" w:cs="Arial"/>
          <w:sz w:val="20"/>
          <w:szCs w:val="20"/>
          <w:lang w:val="en-GB"/>
        </w:rPr>
        <w:t>I</w:t>
      </w:r>
      <w:r w:rsidRPr="006B2192">
        <w:rPr>
          <w:rStyle w:val="normaltextrun"/>
          <w:rFonts w:ascii="Arial" w:hAnsi="Arial" w:cs="Arial"/>
          <w:sz w:val="20"/>
          <w:szCs w:val="20"/>
          <w:lang w:val="en-GB"/>
        </w:rPr>
        <w:t>t is proposed to the shareholders to pay no dividend to shareholders in respect of the year ended 31 December 202</w:t>
      </w:r>
      <w:r w:rsidR="006B2192" w:rsidRPr="006B2192">
        <w:rPr>
          <w:rStyle w:val="normaltextrun"/>
          <w:rFonts w:ascii="Arial" w:hAnsi="Arial" w:cs="Arial"/>
          <w:sz w:val="20"/>
          <w:szCs w:val="20"/>
          <w:lang w:val="en-GB"/>
        </w:rPr>
        <w:t>4</w:t>
      </w:r>
      <w:r w:rsidRPr="006B2192">
        <w:rPr>
          <w:rStyle w:val="normaltextrun"/>
          <w:rFonts w:ascii="Arial" w:hAnsi="Arial" w:cs="Arial"/>
          <w:sz w:val="20"/>
          <w:szCs w:val="20"/>
          <w:lang w:val="en-GB"/>
        </w:rPr>
        <w:t xml:space="preserve"> </w:t>
      </w:r>
      <w:r w:rsidR="003F320C" w:rsidRPr="00A670A7">
        <w:rPr>
          <w:rStyle w:val="normaltextrun"/>
          <w:rFonts w:ascii="Arial" w:hAnsi="Arial" w:cs="Arial"/>
          <w:sz w:val="20"/>
          <w:szCs w:val="20"/>
          <w:lang w:val="en-US"/>
        </w:rPr>
        <w:t>and</w:t>
      </w:r>
      <w:r w:rsidRPr="006B2192">
        <w:rPr>
          <w:rStyle w:val="normaltextrun"/>
          <w:rFonts w:ascii="Arial" w:hAnsi="Arial" w:cs="Arial"/>
          <w:sz w:val="20"/>
          <w:szCs w:val="20"/>
          <w:lang w:val="en-GB"/>
        </w:rPr>
        <w:t xml:space="preserve"> that the Company uses the capital for further investment in its growth</w:t>
      </w:r>
      <w:r w:rsidR="006A205A" w:rsidRPr="006B2192">
        <w:rPr>
          <w:rStyle w:val="normaltextrun"/>
          <w:rFonts w:ascii="Arial" w:hAnsi="Arial" w:cs="Arial"/>
          <w:sz w:val="20"/>
          <w:szCs w:val="20"/>
          <w:lang w:val="en-GB"/>
        </w:rPr>
        <w:t>.</w:t>
      </w:r>
      <w:r w:rsidRPr="003F320C">
        <w:rPr>
          <w:rStyle w:val="eop"/>
          <w:rFonts w:ascii="Arial" w:hAnsi="Arial" w:cs="Arial"/>
          <w:sz w:val="20"/>
          <w:szCs w:val="20"/>
          <w:lang w:val="en-US"/>
        </w:rPr>
        <w:t> </w:t>
      </w:r>
    </w:p>
    <w:p w14:paraId="5068B9D3" w14:textId="77777777" w:rsidR="00070FB1" w:rsidRPr="003F320C" w:rsidRDefault="00070FB1" w:rsidP="00070FB1">
      <w:pPr>
        <w:pStyle w:val="paragraph"/>
        <w:spacing w:before="0" w:beforeAutospacing="0" w:after="0" w:afterAutospacing="0"/>
        <w:jc w:val="both"/>
        <w:textAlignment w:val="baseline"/>
        <w:rPr>
          <w:rFonts w:ascii="Segoe UI" w:hAnsi="Segoe UI" w:cs="Segoe UI"/>
          <w:sz w:val="18"/>
          <w:szCs w:val="18"/>
          <w:lang w:val="en-US"/>
        </w:rPr>
      </w:pPr>
      <w:r w:rsidRPr="003F320C">
        <w:rPr>
          <w:rStyle w:val="eop"/>
          <w:rFonts w:ascii="Arial" w:hAnsi="Arial" w:cs="Arial"/>
          <w:sz w:val="20"/>
          <w:szCs w:val="20"/>
          <w:lang w:val="en-US"/>
        </w:rPr>
        <w:t> </w:t>
      </w:r>
    </w:p>
    <w:p w14:paraId="5CADA180" w14:textId="77777777" w:rsidR="00070FB1" w:rsidRDefault="00070FB1" w:rsidP="00070FB1">
      <w:pPr>
        <w:pStyle w:val="paragraph"/>
        <w:numPr>
          <w:ilvl w:val="0"/>
          <w:numId w:val="1"/>
        </w:numPr>
        <w:spacing w:before="0" w:beforeAutospacing="0" w:after="0" w:afterAutospacing="0"/>
        <w:ind w:firstLine="0"/>
        <w:textAlignment w:val="baseline"/>
        <w:rPr>
          <w:rFonts w:ascii="Arial" w:hAnsi="Arial" w:cs="Arial"/>
          <w:sz w:val="20"/>
          <w:szCs w:val="20"/>
        </w:rPr>
      </w:pPr>
      <w:r>
        <w:rPr>
          <w:rStyle w:val="normaltextrun"/>
          <w:rFonts w:ascii="Arial" w:hAnsi="Arial" w:cs="Arial"/>
          <w:i/>
          <w:iCs/>
          <w:sz w:val="20"/>
          <w:szCs w:val="20"/>
          <w:lang w:val="en-GB"/>
        </w:rPr>
        <w:t>Resolution on discharge from liability</w:t>
      </w:r>
      <w:r>
        <w:rPr>
          <w:rStyle w:val="eop"/>
          <w:rFonts w:ascii="Arial" w:hAnsi="Arial" w:cs="Arial"/>
          <w:sz w:val="20"/>
          <w:szCs w:val="20"/>
        </w:rPr>
        <w:t> </w:t>
      </w:r>
    </w:p>
    <w:p w14:paraId="0C19A124" w14:textId="77777777" w:rsidR="00070FB1" w:rsidRDefault="00070FB1" w:rsidP="00D44D8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en-GB"/>
        </w:rPr>
        <w:t>Voting Items 4 and 5</w:t>
      </w:r>
      <w:r>
        <w:rPr>
          <w:rStyle w:val="eop"/>
          <w:rFonts w:ascii="Arial" w:hAnsi="Arial" w:cs="Arial"/>
          <w:sz w:val="20"/>
          <w:szCs w:val="20"/>
        </w:rPr>
        <w:t> </w:t>
      </w:r>
    </w:p>
    <w:p w14:paraId="4E479C4C" w14:textId="1A351E43" w:rsidR="00070FB1" w:rsidRPr="003F320C" w:rsidRDefault="00070FB1" w:rsidP="00D44D84">
      <w:pPr>
        <w:pStyle w:val="paragraph"/>
        <w:spacing w:before="0" w:beforeAutospacing="0" w:after="0" w:afterAutospacing="0"/>
        <w:ind w:left="705"/>
        <w:jc w:val="both"/>
        <w:textAlignment w:val="baseline"/>
        <w:rPr>
          <w:rFonts w:ascii="Segoe UI" w:hAnsi="Segoe UI" w:cs="Segoe UI"/>
          <w:sz w:val="18"/>
          <w:szCs w:val="18"/>
          <w:lang w:val="en-US"/>
        </w:rPr>
      </w:pPr>
      <w:r>
        <w:rPr>
          <w:rStyle w:val="normaltextrun"/>
          <w:rFonts w:ascii="Arial" w:hAnsi="Arial" w:cs="Arial"/>
          <w:sz w:val="20"/>
          <w:szCs w:val="20"/>
          <w:lang w:val="en-GB"/>
        </w:rPr>
        <w:t>As is customary for Dutch companies, it is proposed that shareholders discharge the members of the Management Board and Supervisory Board from their liability for the performance of their duties during the previous financial year, to the extent that such exercise is apparent from the financial statements or has been otherwise disclosed to the General Meeting prior to the approval of the 202</w:t>
      </w:r>
      <w:r w:rsidR="006B2192">
        <w:rPr>
          <w:rStyle w:val="normaltextrun"/>
          <w:rFonts w:ascii="Arial" w:hAnsi="Arial" w:cs="Arial"/>
          <w:sz w:val="20"/>
          <w:szCs w:val="20"/>
          <w:lang w:val="en-GB"/>
        </w:rPr>
        <w:t>4</w:t>
      </w:r>
      <w:r>
        <w:rPr>
          <w:rStyle w:val="normaltextrun"/>
          <w:rFonts w:ascii="Arial" w:hAnsi="Arial" w:cs="Arial"/>
          <w:sz w:val="20"/>
          <w:szCs w:val="20"/>
          <w:lang w:val="en-GB"/>
        </w:rPr>
        <w:t xml:space="preserve"> financial statements. These items are included as separate agenda items. These items will discharge all current members of the Management Board and Supervisory Board.</w:t>
      </w:r>
      <w:r w:rsidRPr="003F320C">
        <w:rPr>
          <w:rStyle w:val="eop"/>
          <w:rFonts w:ascii="Arial" w:hAnsi="Arial" w:cs="Arial"/>
          <w:sz w:val="20"/>
          <w:szCs w:val="20"/>
          <w:lang w:val="en-US"/>
        </w:rPr>
        <w:t> </w:t>
      </w:r>
    </w:p>
    <w:p w14:paraId="2C43EE9F" w14:textId="77777777" w:rsidR="00070FB1" w:rsidRPr="003F320C" w:rsidRDefault="00070FB1" w:rsidP="00070FB1">
      <w:pPr>
        <w:pStyle w:val="paragraph"/>
        <w:spacing w:before="0" w:beforeAutospacing="0" w:after="0" w:afterAutospacing="0"/>
        <w:ind w:left="705" w:hanging="705"/>
        <w:jc w:val="both"/>
        <w:textAlignment w:val="baseline"/>
        <w:rPr>
          <w:rFonts w:ascii="Segoe UI" w:hAnsi="Segoe UI" w:cs="Segoe UI"/>
          <w:sz w:val="18"/>
          <w:szCs w:val="18"/>
          <w:lang w:val="en-US"/>
        </w:rPr>
      </w:pPr>
      <w:r w:rsidRPr="003F320C">
        <w:rPr>
          <w:rStyle w:val="eop"/>
          <w:rFonts w:ascii="Arial" w:hAnsi="Arial" w:cs="Arial"/>
          <w:sz w:val="20"/>
          <w:szCs w:val="20"/>
          <w:lang w:val="en-US"/>
        </w:rPr>
        <w:t> </w:t>
      </w:r>
    </w:p>
    <w:p w14:paraId="45260987" w14:textId="77777777" w:rsidR="00070FB1" w:rsidRDefault="00070FB1" w:rsidP="00070FB1">
      <w:pPr>
        <w:pStyle w:val="paragraph"/>
        <w:numPr>
          <w:ilvl w:val="0"/>
          <w:numId w:val="2"/>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i/>
          <w:iCs/>
          <w:sz w:val="20"/>
          <w:szCs w:val="20"/>
          <w:lang w:val="en-GB"/>
        </w:rPr>
        <w:t>Resolutions on corporate matters</w:t>
      </w:r>
      <w:r>
        <w:rPr>
          <w:rStyle w:val="eop"/>
          <w:rFonts w:ascii="Arial" w:hAnsi="Arial" w:cs="Arial"/>
          <w:sz w:val="20"/>
          <w:szCs w:val="20"/>
        </w:rPr>
        <w:t> </w:t>
      </w:r>
    </w:p>
    <w:p w14:paraId="5F48499F" w14:textId="77777777" w:rsidR="00070FB1" w:rsidRDefault="00070FB1" w:rsidP="00D44D8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nl-NL"/>
        </w:rPr>
        <w:t>Voting Item 6</w:t>
      </w:r>
      <w:r>
        <w:rPr>
          <w:rStyle w:val="eop"/>
          <w:rFonts w:ascii="Arial" w:hAnsi="Arial" w:cs="Arial"/>
          <w:sz w:val="20"/>
          <w:szCs w:val="20"/>
        </w:rPr>
        <w:t> </w:t>
      </w:r>
    </w:p>
    <w:p w14:paraId="6019646D" w14:textId="73C2C0D7" w:rsidR="006B2192" w:rsidRDefault="00070FB1" w:rsidP="00070FB1">
      <w:pPr>
        <w:pStyle w:val="paragraph"/>
        <w:spacing w:before="0" w:beforeAutospacing="0" w:after="0" w:afterAutospacing="0"/>
        <w:ind w:left="720"/>
        <w:jc w:val="both"/>
        <w:textAlignment w:val="baseline"/>
        <w:rPr>
          <w:rStyle w:val="normaltextrun"/>
          <w:rFonts w:ascii="Arial" w:hAnsi="Arial" w:cs="Arial"/>
          <w:sz w:val="20"/>
          <w:szCs w:val="20"/>
          <w:lang w:val="en-GB"/>
        </w:rPr>
      </w:pPr>
      <w:r>
        <w:rPr>
          <w:rStyle w:val="normaltextrun"/>
          <w:rFonts w:ascii="Arial" w:hAnsi="Arial" w:cs="Arial"/>
          <w:sz w:val="20"/>
          <w:szCs w:val="20"/>
          <w:lang w:val="en-GB"/>
        </w:rPr>
        <w:t xml:space="preserve">The past years, the Company has made use of the services of Q-Concepts Accountancy B.V. (in collaboration with STAWO </w:t>
      </w:r>
      <w:proofErr w:type="spellStart"/>
      <w:r>
        <w:rPr>
          <w:rStyle w:val="normaltextrun"/>
          <w:rFonts w:ascii="Arial" w:hAnsi="Arial" w:cs="Arial"/>
          <w:sz w:val="20"/>
          <w:szCs w:val="20"/>
          <w:lang w:val="en-GB"/>
        </w:rPr>
        <w:t>Bedrijfsadviseurs</w:t>
      </w:r>
      <w:proofErr w:type="spellEnd"/>
      <w:r>
        <w:rPr>
          <w:rStyle w:val="normaltextrun"/>
          <w:rFonts w:ascii="Arial" w:hAnsi="Arial" w:cs="Arial"/>
          <w:sz w:val="20"/>
          <w:szCs w:val="20"/>
          <w:lang w:val="en-GB"/>
        </w:rPr>
        <w:t xml:space="preserve"> B.V.) for the administration and accounting. Pursuant to section 2:393 paragraph 2 of the DCC, the General Meeting is the appropriate corporate body to appoint the statutory auditor. The shareholders are requested to appoint Q-Concepts Accountancy B.V. as the Company’s statutory auditor for the financial year ending on 31 December 202</w:t>
      </w:r>
      <w:r w:rsidR="006B2192">
        <w:rPr>
          <w:rStyle w:val="normaltextrun"/>
          <w:rFonts w:ascii="Arial" w:hAnsi="Arial" w:cs="Arial"/>
          <w:sz w:val="20"/>
          <w:szCs w:val="20"/>
          <w:lang w:val="en-GB"/>
        </w:rPr>
        <w:t>5.</w:t>
      </w:r>
    </w:p>
    <w:p w14:paraId="12B9B039" w14:textId="77777777" w:rsidR="006B2192" w:rsidRDefault="006B2192" w:rsidP="006B2192">
      <w:pPr>
        <w:pStyle w:val="paragraph"/>
        <w:spacing w:before="0" w:beforeAutospacing="0" w:after="0" w:afterAutospacing="0"/>
        <w:jc w:val="both"/>
        <w:textAlignment w:val="baseline"/>
        <w:rPr>
          <w:rStyle w:val="eop"/>
          <w:rFonts w:ascii="Arial" w:hAnsi="Arial" w:cs="Arial"/>
          <w:b/>
          <w:bCs/>
          <w:sz w:val="20"/>
          <w:szCs w:val="20"/>
          <w:lang w:val="en-US"/>
        </w:rPr>
      </w:pPr>
      <w:r w:rsidRPr="006B2192">
        <w:rPr>
          <w:rStyle w:val="normaltextrun"/>
          <w:rFonts w:ascii="Arial" w:hAnsi="Arial" w:cs="Arial"/>
          <w:b/>
          <w:bCs/>
          <w:sz w:val="20"/>
          <w:szCs w:val="20"/>
          <w:lang w:val="en-GB"/>
        </w:rPr>
        <w:t>Voting item 7</w:t>
      </w:r>
      <w:r w:rsidR="00070FB1" w:rsidRPr="006B2192">
        <w:rPr>
          <w:rStyle w:val="normaltextrun"/>
          <w:rFonts w:ascii="Arial" w:hAnsi="Arial" w:cs="Arial"/>
          <w:b/>
          <w:bCs/>
          <w:sz w:val="20"/>
          <w:szCs w:val="20"/>
          <w:lang w:val="en-GB"/>
        </w:rPr>
        <w:t> </w:t>
      </w:r>
      <w:r w:rsidR="00070FB1" w:rsidRPr="006B2192">
        <w:rPr>
          <w:rStyle w:val="eop"/>
          <w:rFonts w:ascii="Arial" w:hAnsi="Arial" w:cs="Arial"/>
          <w:b/>
          <w:bCs/>
          <w:sz w:val="20"/>
          <w:szCs w:val="20"/>
          <w:lang w:val="en-US"/>
        </w:rPr>
        <w:t> </w:t>
      </w:r>
    </w:p>
    <w:p w14:paraId="3219C580" w14:textId="1838930D" w:rsidR="006B2192" w:rsidRDefault="006B2192" w:rsidP="006B2192">
      <w:pPr>
        <w:pStyle w:val="paragraph"/>
        <w:spacing w:before="0" w:beforeAutospacing="0" w:after="0" w:afterAutospacing="0"/>
        <w:ind w:left="705"/>
        <w:jc w:val="both"/>
        <w:textAlignment w:val="baseline"/>
        <w:rPr>
          <w:rStyle w:val="eop"/>
          <w:rFonts w:ascii="Arial" w:hAnsi="Arial" w:cs="Arial"/>
          <w:b/>
          <w:bCs/>
          <w:sz w:val="20"/>
          <w:szCs w:val="20"/>
          <w:lang w:val="en-US"/>
        </w:rPr>
      </w:pPr>
      <w:r>
        <w:rPr>
          <w:rStyle w:val="normaltextrun"/>
          <w:rFonts w:ascii="Arial" w:hAnsi="Arial" w:cs="Arial"/>
          <w:color w:val="000000"/>
          <w:sz w:val="20"/>
          <w:szCs w:val="20"/>
          <w:lang w:val="en-GB"/>
        </w:rPr>
        <w:t xml:space="preserve">This resolution seeks authority to amend the Articles of Association of the </w:t>
      </w:r>
      <w:proofErr w:type="gramStart"/>
      <w:r>
        <w:rPr>
          <w:rStyle w:val="normaltextrun"/>
          <w:rFonts w:ascii="Arial" w:hAnsi="Arial" w:cs="Arial"/>
          <w:color w:val="000000"/>
          <w:sz w:val="20"/>
          <w:szCs w:val="20"/>
          <w:lang w:val="en-GB"/>
        </w:rPr>
        <w:t xml:space="preserve">Company  </w:t>
      </w:r>
      <w:r w:rsidR="006F0A87">
        <w:rPr>
          <w:rStyle w:val="normaltextrun"/>
          <w:rFonts w:ascii="Arial" w:hAnsi="Arial" w:cs="Arial"/>
          <w:color w:val="000000"/>
          <w:sz w:val="20"/>
          <w:szCs w:val="20"/>
          <w:lang w:val="en-GB"/>
        </w:rPr>
        <w:t>to</w:t>
      </w:r>
      <w:proofErr w:type="gramEnd"/>
      <w:r w:rsidR="006F0A87">
        <w:rPr>
          <w:rStyle w:val="normaltextrun"/>
          <w:rFonts w:ascii="Arial" w:hAnsi="Arial" w:cs="Arial"/>
          <w:color w:val="000000"/>
          <w:sz w:val="20"/>
          <w:szCs w:val="20"/>
          <w:lang w:val="en-GB"/>
        </w:rPr>
        <w:t xml:space="preserve"> increase the </w:t>
      </w:r>
      <w:r>
        <w:rPr>
          <w:rStyle w:val="normaltextrun"/>
          <w:rFonts w:ascii="Arial" w:hAnsi="Arial" w:cs="Arial"/>
          <w:color w:val="000000"/>
          <w:sz w:val="20"/>
          <w:szCs w:val="20"/>
          <w:lang w:val="en-GB"/>
        </w:rPr>
        <w:t>authorised capital from Euro 5 million to Euro 7,5 million</w:t>
      </w:r>
      <w:r w:rsidR="006F0A87">
        <w:rPr>
          <w:rStyle w:val="normaltextrun"/>
          <w:rFonts w:ascii="Arial" w:hAnsi="Arial" w:cs="Arial"/>
          <w:color w:val="000000"/>
          <w:sz w:val="20"/>
          <w:szCs w:val="20"/>
          <w:lang w:val="en-GB"/>
        </w:rPr>
        <w:t xml:space="preserve"> </w:t>
      </w:r>
      <w:proofErr w:type="gramStart"/>
      <w:r w:rsidR="006F0A87">
        <w:rPr>
          <w:rStyle w:val="normaltextrun"/>
          <w:rFonts w:ascii="Arial" w:hAnsi="Arial" w:cs="Arial"/>
          <w:color w:val="000000"/>
          <w:sz w:val="20"/>
          <w:szCs w:val="20"/>
          <w:lang w:val="en-GB"/>
        </w:rPr>
        <w:t>in order to</w:t>
      </w:r>
      <w:proofErr w:type="gramEnd"/>
      <w:r w:rsidR="006F0A87">
        <w:rPr>
          <w:rStyle w:val="normaltextrun"/>
          <w:rFonts w:ascii="Arial" w:hAnsi="Arial" w:cs="Arial"/>
          <w:color w:val="000000"/>
          <w:sz w:val="20"/>
          <w:szCs w:val="20"/>
          <w:lang w:val="en-GB"/>
        </w:rPr>
        <w:t xml:space="preserve"> issue</w:t>
      </w:r>
      <w:r w:rsidR="00BD286C">
        <w:rPr>
          <w:rStyle w:val="normaltextrun"/>
          <w:rFonts w:ascii="Arial" w:hAnsi="Arial" w:cs="Arial"/>
          <w:color w:val="000000"/>
          <w:sz w:val="20"/>
          <w:szCs w:val="20"/>
          <w:lang w:val="en-GB"/>
        </w:rPr>
        <w:t xml:space="preserve"> </w:t>
      </w:r>
      <w:r w:rsidR="006F0A87">
        <w:rPr>
          <w:rStyle w:val="normaltextrun"/>
          <w:rFonts w:ascii="Arial" w:hAnsi="Arial" w:cs="Arial"/>
          <w:color w:val="000000"/>
          <w:sz w:val="20"/>
          <w:szCs w:val="20"/>
          <w:lang w:val="en-GB"/>
        </w:rPr>
        <w:t>additional shares if needed.</w:t>
      </w:r>
    </w:p>
    <w:p w14:paraId="0C1B4CFE" w14:textId="77777777" w:rsidR="006B2192" w:rsidRDefault="006B2192" w:rsidP="006B2192">
      <w:pPr>
        <w:pStyle w:val="paragraph"/>
        <w:spacing w:before="0" w:beforeAutospacing="0" w:after="0" w:afterAutospacing="0"/>
        <w:jc w:val="both"/>
        <w:textAlignment w:val="baseline"/>
        <w:rPr>
          <w:rStyle w:val="eop"/>
          <w:rFonts w:ascii="Arial" w:hAnsi="Arial" w:cs="Arial"/>
          <w:b/>
          <w:bCs/>
          <w:sz w:val="20"/>
          <w:szCs w:val="20"/>
          <w:lang w:val="en-US"/>
        </w:rPr>
      </w:pPr>
    </w:p>
    <w:p w14:paraId="6125A549" w14:textId="77777777" w:rsidR="006B2192" w:rsidRDefault="006B2192" w:rsidP="006B2192">
      <w:pPr>
        <w:pStyle w:val="paragraph"/>
        <w:spacing w:before="0" w:beforeAutospacing="0" w:after="0" w:afterAutospacing="0"/>
        <w:jc w:val="both"/>
        <w:textAlignment w:val="baseline"/>
        <w:rPr>
          <w:rStyle w:val="eop"/>
          <w:rFonts w:ascii="Arial" w:hAnsi="Arial" w:cs="Arial"/>
          <w:b/>
          <w:bCs/>
          <w:sz w:val="20"/>
          <w:szCs w:val="20"/>
          <w:lang w:val="en-US"/>
        </w:rPr>
      </w:pPr>
    </w:p>
    <w:p w14:paraId="733D40D6" w14:textId="498B66AF" w:rsidR="00070FB1" w:rsidRPr="00BD286C" w:rsidRDefault="006B2192" w:rsidP="006B2192">
      <w:pPr>
        <w:pStyle w:val="paragraph"/>
        <w:spacing w:before="0" w:beforeAutospacing="0" w:after="0" w:afterAutospacing="0"/>
        <w:jc w:val="both"/>
        <w:textAlignment w:val="baseline"/>
        <w:rPr>
          <w:rStyle w:val="eop"/>
          <w:rFonts w:ascii="Arial" w:hAnsi="Arial" w:cs="Arial"/>
          <w:b/>
          <w:bCs/>
          <w:sz w:val="20"/>
          <w:szCs w:val="20"/>
          <w:lang w:val="en-US"/>
        </w:rPr>
      </w:pPr>
      <w:r w:rsidRPr="00BD286C">
        <w:rPr>
          <w:rStyle w:val="normaltextrun"/>
          <w:rFonts w:ascii="Arial" w:hAnsi="Arial" w:cs="Arial"/>
          <w:b/>
          <w:bCs/>
          <w:sz w:val="20"/>
          <w:szCs w:val="20"/>
          <w:lang w:val="en-GB"/>
        </w:rPr>
        <w:t>Voting item 8 </w:t>
      </w:r>
      <w:r w:rsidRPr="00BD286C">
        <w:rPr>
          <w:rStyle w:val="eop"/>
          <w:rFonts w:ascii="Arial" w:hAnsi="Arial" w:cs="Arial"/>
          <w:b/>
          <w:bCs/>
          <w:sz w:val="20"/>
          <w:szCs w:val="20"/>
          <w:lang w:val="en-US"/>
        </w:rPr>
        <w:t> </w:t>
      </w:r>
    </w:p>
    <w:p w14:paraId="16E601CD" w14:textId="03EF2C22" w:rsidR="006B2192" w:rsidRPr="00BD286C" w:rsidRDefault="006F0A87" w:rsidP="00903034">
      <w:pPr>
        <w:ind w:left="708"/>
        <w:rPr>
          <w:rFonts w:ascii="Arial" w:hAnsi="Arial" w:cs="Arial"/>
          <w:sz w:val="20"/>
          <w:szCs w:val="20"/>
          <w:lang w:val="en-GB"/>
        </w:rPr>
      </w:pPr>
      <w:r w:rsidRPr="00BD286C">
        <w:rPr>
          <w:rFonts w:ascii="Arial" w:hAnsi="Arial" w:cs="Arial"/>
          <w:sz w:val="20"/>
          <w:szCs w:val="20"/>
          <w:lang w:val="en-GB"/>
        </w:rPr>
        <w:t>Proposal to grant power of attorney (authorization) to each employee of law firm Buren N.V. (whose civil law notaries (</w:t>
      </w:r>
      <w:proofErr w:type="spellStart"/>
      <w:r w:rsidRPr="00BD286C">
        <w:rPr>
          <w:rFonts w:ascii="Arial" w:hAnsi="Arial" w:cs="Arial"/>
          <w:i/>
          <w:iCs/>
          <w:sz w:val="20"/>
          <w:szCs w:val="20"/>
          <w:lang w:val="en-GB"/>
        </w:rPr>
        <w:t>notarissen</w:t>
      </w:r>
      <w:proofErr w:type="spellEnd"/>
      <w:r w:rsidRPr="00BD286C">
        <w:rPr>
          <w:rFonts w:ascii="Arial" w:hAnsi="Arial" w:cs="Arial"/>
          <w:sz w:val="20"/>
          <w:szCs w:val="20"/>
          <w:lang w:val="en-GB"/>
        </w:rPr>
        <w:t xml:space="preserve">) have prepared the draft deed of amendment of the Articles of Association) to have the notarial deed of amendment executed and to perform all things necessary and formalities pertaining thereto or in connection </w:t>
      </w:r>
      <w:r w:rsidR="00903034" w:rsidRPr="00BD286C">
        <w:rPr>
          <w:rFonts w:ascii="Arial" w:hAnsi="Arial" w:cs="Arial"/>
          <w:sz w:val="20"/>
          <w:szCs w:val="20"/>
          <w:lang w:val="en-GB"/>
        </w:rPr>
        <w:t>with</w:t>
      </w:r>
      <w:r w:rsidRPr="00BD286C">
        <w:rPr>
          <w:rFonts w:ascii="Arial" w:hAnsi="Arial" w:cs="Arial"/>
          <w:sz w:val="20"/>
          <w:szCs w:val="20"/>
          <w:lang w:val="en-GB"/>
        </w:rPr>
        <w:t xml:space="preserve"> voting item</w:t>
      </w:r>
      <w:r w:rsidR="00903034" w:rsidRPr="00BD286C">
        <w:rPr>
          <w:rFonts w:ascii="Arial" w:hAnsi="Arial" w:cs="Arial"/>
          <w:sz w:val="20"/>
          <w:szCs w:val="20"/>
          <w:lang w:val="en-GB"/>
        </w:rPr>
        <w:t xml:space="preserve"> 7</w:t>
      </w:r>
      <w:r w:rsidRPr="00BD286C">
        <w:rPr>
          <w:rFonts w:ascii="Arial" w:hAnsi="Arial" w:cs="Arial"/>
          <w:sz w:val="20"/>
          <w:szCs w:val="20"/>
          <w:lang w:val="en-GB"/>
        </w:rPr>
        <w:t>.</w:t>
      </w:r>
    </w:p>
    <w:p w14:paraId="0FED370C" w14:textId="77777777" w:rsidR="00070FB1" w:rsidRPr="003F320C" w:rsidRDefault="00070FB1" w:rsidP="00070FB1">
      <w:pPr>
        <w:pStyle w:val="paragraph"/>
        <w:spacing w:before="0" w:beforeAutospacing="0" w:after="0" w:afterAutospacing="0"/>
        <w:ind w:left="720"/>
        <w:jc w:val="both"/>
        <w:textAlignment w:val="baseline"/>
        <w:rPr>
          <w:rFonts w:ascii="Segoe UI" w:hAnsi="Segoe UI" w:cs="Segoe UI"/>
          <w:sz w:val="18"/>
          <w:szCs w:val="18"/>
          <w:lang w:val="en-US"/>
        </w:rPr>
      </w:pPr>
      <w:r w:rsidRPr="003F320C">
        <w:rPr>
          <w:rStyle w:val="eop"/>
          <w:rFonts w:ascii="Arial" w:hAnsi="Arial" w:cs="Arial"/>
          <w:sz w:val="20"/>
          <w:szCs w:val="20"/>
          <w:lang w:val="en-US"/>
        </w:rPr>
        <w:t> </w:t>
      </w:r>
    </w:p>
    <w:p w14:paraId="1A659104" w14:textId="77777777" w:rsidR="00070FB1" w:rsidRDefault="00070FB1" w:rsidP="00070FB1">
      <w:pPr>
        <w:pStyle w:val="paragraph"/>
        <w:numPr>
          <w:ilvl w:val="0"/>
          <w:numId w:val="3"/>
        </w:numPr>
        <w:spacing w:before="0" w:beforeAutospacing="0" w:after="0" w:afterAutospacing="0"/>
        <w:ind w:firstLine="0"/>
        <w:textAlignment w:val="baseline"/>
        <w:rPr>
          <w:rFonts w:ascii="Arial" w:hAnsi="Arial" w:cs="Arial"/>
          <w:sz w:val="20"/>
          <w:szCs w:val="20"/>
        </w:rPr>
      </w:pPr>
      <w:bookmarkStart w:id="1" w:name="_Hlk205826774"/>
      <w:r>
        <w:rPr>
          <w:rStyle w:val="normaltextrun"/>
          <w:rFonts w:ascii="Arial" w:hAnsi="Arial" w:cs="Arial"/>
          <w:i/>
          <w:iCs/>
          <w:sz w:val="20"/>
          <w:szCs w:val="20"/>
          <w:lang w:val="en-GB"/>
        </w:rPr>
        <w:t>Resolutions on Shares</w:t>
      </w:r>
      <w:r>
        <w:rPr>
          <w:rStyle w:val="eop"/>
          <w:rFonts w:ascii="Arial" w:hAnsi="Arial" w:cs="Arial"/>
          <w:sz w:val="20"/>
          <w:szCs w:val="20"/>
        </w:rPr>
        <w:t> </w:t>
      </w:r>
    </w:p>
    <w:p w14:paraId="0B008B76" w14:textId="77777777" w:rsidR="00F44050" w:rsidRDefault="00070FB1" w:rsidP="00070FB1">
      <w:pPr>
        <w:pStyle w:val="paragraph"/>
        <w:spacing w:before="0" w:beforeAutospacing="0" w:after="0" w:afterAutospacing="0"/>
        <w:jc w:val="both"/>
        <w:textAlignment w:val="baseline"/>
        <w:rPr>
          <w:rStyle w:val="eop"/>
          <w:rFonts w:ascii="Arial" w:hAnsi="Arial" w:cs="Arial"/>
          <w:color w:val="000000"/>
          <w:sz w:val="20"/>
          <w:szCs w:val="20"/>
          <w:lang w:val="en-US"/>
        </w:rPr>
      </w:pPr>
      <w:bookmarkStart w:id="2" w:name="_Hlk205827234"/>
      <w:bookmarkEnd w:id="1"/>
      <w:r>
        <w:rPr>
          <w:rStyle w:val="normaltextrun"/>
          <w:rFonts w:ascii="Arial" w:hAnsi="Arial" w:cs="Arial"/>
          <w:b/>
          <w:bCs/>
          <w:color w:val="000000"/>
          <w:sz w:val="20"/>
          <w:szCs w:val="20"/>
          <w:lang w:val="en-GB"/>
        </w:rPr>
        <w:t xml:space="preserve">Voting Item </w:t>
      </w:r>
      <w:r w:rsidR="006B2192">
        <w:rPr>
          <w:rStyle w:val="normaltextrun"/>
          <w:rFonts w:ascii="Arial" w:hAnsi="Arial" w:cs="Arial"/>
          <w:b/>
          <w:bCs/>
          <w:color w:val="000000"/>
          <w:sz w:val="20"/>
          <w:szCs w:val="20"/>
          <w:lang w:val="en-GB"/>
        </w:rPr>
        <w:t>9</w:t>
      </w:r>
      <w:r w:rsidRPr="00F44050">
        <w:rPr>
          <w:rStyle w:val="eop"/>
          <w:rFonts w:ascii="Arial" w:hAnsi="Arial" w:cs="Arial"/>
          <w:color w:val="000000"/>
          <w:sz w:val="20"/>
          <w:szCs w:val="20"/>
          <w:lang w:val="en-US"/>
        </w:rPr>
        <w:t> </w:t>
      </w:r>
      <w:bookmarkEnd w:id="2"/>
    </w:p>
    <w:p w14:paraId="36C17E62" w14:textId="449AAA50" w:rsidR="00F44050" w:rsidRPr="00F44050" w:rsidRDefault="00F44050" w:rsidP="00F44050">
      <w:pPr>
        <w:pStyle w:val="paragraph"/>
        <w:spacing w:before="0" w:beforeAutospacing="0" w:after="0" w:afterAutospacing="0"/>
        <w:ind w:left="708"/>
        <w:jc w:val="both"/>
        <w:textAlignment w:val="baseline"/>
        <w:rPr>
          <w:rStyle w:val="eop"/>
          <w:rFonts w:ascii="Arial" w:hAnsi="Arial" w:cs="Arial"/>
          <w:color w:val="000000"/>
          <w:sz w:val="20"/>
          <w:szCs w:val="20"/>
          <w:lang w:val="en-US"/>
        </w:rPr>
      </w:pPr>
      <w:r w:rsidRPr="00F44050">
        <w:rPr>
          <w:rFonts w:ascii="Arial" w:hAnsi="Arial" w:cs="Arial"/>
          <w:sz w:val="20"/>
          <w:szCs w:val="20"/>
          <w:lang w:val="en-GB"/>
        </w:rPr>
        <w:t>Proposal to authorize the Management Board to generally and unconditionally to exercise all powers of the Company to allot equity securities in the capital of the Company (which authority includes the allotment of rights to subscribe for equity securities) up to the entire authorized capital, which authorized capital (</w:t>
      </w:r>
      <w:proofErr w:type="spellStart"/>
      <w:r w:rsidRPr="00F44050">
        <w:rPr>
          <w:rFonts w:ascii="Arial" w:hAnsi="Arial" w:cs="Arial"/>
          <w:i/>
          <w:iCs/>
          <w:sz w:val="20"/>
          <w:szCs w:val="20"/>
          <w:lang w:val="en-GB"/>
        </w:rPr>
        <w:t>geplaatst</w:t>
      </w:r>
      <w:proofErr w:type="spellEnd"/>
      <w:r w:rsidRPr="00F44050">
        <w:rPr>
          <w:rFonts w:ascii="Arial" w:hAnsi="Arial" w:cs="Arial"/>
          <w:i/>
          <w:iCs/>
          <w:sz w:val="20"/>
          <w:szCs w:val="20"/>
          <w:lang w:val="en-GB"/>
        </w:rPr>
        <w:t xml:space="preserve"> </w:t>
      </w:r>
      <w:proofErr w:type="spellStart"/>
      <w:r w:rsidRPr="00F44050">
        <w:rPr>
          <w:rFonts w:ascii="Arial" w:hAnsi="Arial" w:cs="Arial"/>
          <w:i/>
          <w:iCs/>
          <w:sz w:val="20"/>
          <w:szCs w:val="20"/>
          <w:lang w:val="en-GB"/>
        </w:rPr>
        <w:t>kapitaal</w:t>
      </w:r>
      <w:proofErr w:type="spellEnd"/>
      <w:r w:rsidRPr="00F44050">
        <w:rPr>
          <w:rFonts w:ascii="Arial" w:hAnsi="Arial" w:cs="Arial"/>
          <w:sz w:val="20"/>
          <w:szCs w:val="20"/>
          <w:lang w:val="en-GB"/>
        </w:rPr>
        <w:t>) shall be increased from Euro 5 million to Euro 7,5 million</w:t>
      </w:r>
    </w:p>
    <w:p w14:paraId="444FB949" w14:textId="77777777" w:rsidR="00F44050" w:rsidRDefault="00F44050" w:rsidP="00070FB1">
      <w:pPr>
        <w:pStyle w:val="paragraph"/>
        <w:spacing w:before="0" w:beforeAutospacing="0" w:after="0" w:afterAutospacing="0"/>
        <w:jc w:val="both"/>
        <w:textAlignment w:val="baseline"/>
        <w:rPr>
          <w:rStyle w:val="eop"/>
          <w:rFonts w:ascii="Arial" w:hAnsi="Arial" w:cs="Arial"/>
          <w:color w:val="000000"/>
          <w:sz w:val="20"/>
          <w:szCs w:val="20"/>
          <w:lang w:val="en-US"/>
        </w:rPr>
      </w:pPr>
    </w:p>
    <w:p w14:paraId="01862B7A" w14:textId="77777777" w:rsidR="00F44050" w:rsidRDefault="00F44050" w:rsidP="00070FB1">
      <w:pPr>
        <w:pStyle w:val="paragraph"/>
        <w:spacing w:before="0" w:beforeAutospacing="0" w:after="0" w:afterAutospacing="0"/>
        <w:jc w:val="both"/>
        <w:textAlignment w:val="baseline"/>
        <w:rPr>
          <w:rStyle w:val="eop"/>
          <w:rFonts w:ascii="Arial" w:hAnsi="Arial" w:cs="Arial"/>
          <w:color w:val="000000"/>
          <w:sz w:val="20"/>
          <w:szCs w:val="20"/>
          <w:lang w:val="en-US"/>
        </w:rPr>
      </w:pPr>
    </w:p>
    <w:p w14:paraId="26E3BCA0" w14:textId="77777777" w:rsidR="00F44050" w:rsidRDefault="00F44050" w:rsidP="00070FB1">
      <w:pPr>
        <w:pStyle w:val="paragraph"/>
        <w:spacing w:before="0" w:beforeAutospacing="0" w:after="0" w:afterAutospacing="0"/>
        <w:jc w:val="both"/>
        <w:textAlignment w:val="baseline"/>
        <w:rPr>
          <w:rStyle w:val="normaltextrun"/>
          <w:rFonts w:ascii="Arial" w:hAnsi="Arial" w:cs="Arial"/>
          <w:b/>
          <w:bCs/>
          <w:color w:val="000000"/>
          <w:sz w:val="20"/>
          <w:szCs w:val="20"/>
          <w:lang w:val="en-GB"/>
        </w:rPr>
      </w:pPr>
      <w:bookmarkStart w:id="3" w:name="_Hlk205898381"/>
      <w:r>
        <w:rPr>
          <w:rStyle w:val="normaltextrun"/>
          <w:rFonts w:ascii="Arial" w:hAnsi="Arial" w:cs="Arial"/>
          <w:b/>
          <w:bCs/>
          <w:color w:val="000000"/>
          <w:sz w:val="20"/>
          <w:szCs w:val="20"/>
          <w:lang w:val="en-GB"/>
        </w:rPr>
        <w:t>Voting Item 10</w:t>
      </w:r>
    </w:p>
    <w:p w14:paraId="637A7B60" w14:textId="3F1F9168" w:rsidR="00A670A7" w:rsidRPr="00BD286C" w:rsidRDefault="00BD286C" w:rsidP="00BD286C">
      <w:pPr>
        <w:pStyle w:val="paragraph"/>
        <w:spacing w:before="0" w:beforeAutospacing="0" w:after="0" w:afterAutospacing="0"/>
        <w:ind w:left="708"/>
        <w:jc w:val="both"/>
        <w:textAlignment w:val="baseline"/>
        <w:rPr>
          <w:rStyle w:val="normaltextrun"/>
          <w:rFonts w:ascii="Arial" w:hAnsi="Arial" w:cs="Arial"/>
          <w:b/>
          <w:bCs/>
          <w:color w:val="000000"/>
          <w:sz w:val="20"/>
          <w:szCs w:val="20"/>
          <w:lang w:val="en-GB"/>
        </w:rPr>
      </w:pPr>
      <w:r w:rsidRPr="00BD286C">
        <w:rPr>
          <w:rFonts w:ascii="Arial" w:hAnsi="Arial" w:cs="Arial"/>
          <w:sz w:val="20"/>
          <w:szCs w:val="20"/>
          <w:lang w:val="en-GB"/>
        </w:rPr>
        <w:t xml:space="preserve">Proposal to nominate </w:t>
      </w:r>
      <w:proofErr w:type="spellStart"/>
      <w:r w:rsidRPr="00BD286C">
        <w:rPr>
          <w:rFonts w:ascii="Arial" w:hAnsi="Arial" w:cs="Arial"/>
          <w:sz w:val="20"/>
          <w:szCs w:val="20"/>
          <w:lang w:val="en-GB"/>
        </w:rPr>
        <w:t>th</w:t>
      </w:r>
      <w:proofErr w:type="spellEnd"/>
      <w:r w:rsidRPr="00BD286C">
        <w:rPr>
          <w:rFonts w:ascii="Arial" w:hAnsi="Arial" w:cs="Arial"/>
          <w:sz w:val="20"/>
          <w:szCs w:val="20"/>
          <w:lang w:val="en-US"/>
        </w:rPr>
        <w:t xml:space="preserve">e managing director, or in case an additional is appointed, managing directors, of the Company to issue – including the granting of rights to subscribe for – shares in the Company’s capital for a period of 5 years, starting as of 27 August 2025, </w:t>
      </w:r>
      <w:r w:rsidRPr="00BD286C">
        <w:rPr>
          <w:rFonts w:ascii="Arial" w:hAnsi="Arial" w:cs="Arial"/>
          <w:sz w:val="20"/>
          <w:szCs w:val="20"/>
          <w:lang w:val="en-GB"/>
        </w:rPr>
        <w:t>up to the entire authorized capital as shown immediately after the execution of the notarial deed of amendment of the Articles of Association mentioned under E.</w:t>
      </w:r>
    </w:p>
    <w:p w14:paraId="782D5AD1" w14:textId="77777777" w:rsidR="00A670A7" w:rsidRDefault="00A670A7" w:rsidP="00070FB1">
      <w:pPr>
        <w:pStyle w:val="paragraph"/>
        <w:spacing w:before="0" w:beforeAutospacing="0" w:after="0" w:afterAutospacing="0"/>
        <w:jc w:val="both"/>
        <w:textAlignment w:val="baseline"/>
        <w:rPr>
          <w:rStyle w:val="normaltextrun"/>
          <w:rFonts w:ascii="Arial" w:hAnsi="Arial" w:cs="Arial"/>
          <w:b/>
          <w:bCs/>
          <w:color w:val="000000"/>
          <w:sz w:val="20"/>
          <w:szCs w:val="20"/>
          <w:lang w:val="en-GB"/>
        </w:rPr>
      </w:pPr>
    </w:p>
    <w:p w14:paraId="480791C7" w14:textId="77777777" w:rsidR="00A670A7" w:rsidRDefault="00A670A7" w:rsidP="00070FB1">
      <w:pPr>
        <w:pStyle w:val="paragraph"/>
        <w:spacing w:before="0" w:beforeAutospacing="0" w:after="0" w:afterAutospacing="0"/>
        <w:jc w:val="both"/>
        <w:textAlignment w:val="baseline"/>
        <w:rPr>
          <w:rStyle w:val="normaltextrun"/>
          <w:rFonts w:ascii="Arial" w:hAnsi="Arial" w:cs="Arial"/>
          <w:b/>
          <w:bCs/>
          <w:color w:val="000000"/>
          <w:sz w:val="20"/>
          <w:szCs w:val="20"/>
          <w:lang w:val="en-GB"/>
        </w:rPr>
      </w:pPr>
    </w:p>
    <w:bookmarkEnd w:id="3"/>
    <w:p w14:paraId="69CE87B0" w14:textId="151FE503" w:rsidR="00A670A7" w:rsidRDefault="00A670A7" w:rsidP="00A670A7">
      <w:pPr>
        <w:pStyle w:val="paragraph"/>
        <w:spacing w:before="0" w:beforeAutospacing="0" w:after="0" w:afterAutospacing="0"/>
        <w:jc w:val="both"/>
        <w:textAlignment w:val="baseline"/>
        <w:rPr>
          <w:rStyle w:val="normaltextrun"/>
          <w:rFonts w:ascii="Arial" w:hAnsi="Arial" w:cs="Arial"/>
          <w:b/>
          <w:bCs/>
          <w:color w:val="000000"/>
          <w:sz w:val="20"/>
          <w:szCs w:val="20"/>
          <w:lang w:val="en-GB"/>
        </w:rPr>
      </w:pPr>
      <w:r>
        <w:rPr>
          <w:rStyle w:val="normaltextrun"/>
          <w:rFonts w:ascii="Arial" w:hAnsi="Arial" w:cs="Arial"/>
          <w:b/>
          <w:bCs/>
          <w:color w:val="000000"/>
          <w:sz w:val="20"/>
          <w:szCs w:val="20"/>
          <w:lang w:val="en-GB"/>
        </w:rPr>
        <w:t>Voting Item 11</w:t>
      </w:r>
    </w:p>
    <w:p w14:paraId="7815511D" w14:textId="707D7A80" w:rsidR="00BD286C" w:rsidRPr="00BD286C" w:rsidRDefault="00BD286C" w:rsidP="00BD286C">
      <w:pPr>
        <w:ind w:left="708"/>
        <w:contextualSpacing/>
        <w:rPr>
          <w:rFonts w:ascii="Arial" w:hAnsi="Arial" w:cs="Arial"/>
          <w:sz w:val="20"/>
          <w:szCs w:val="20"/>
          <w:lang w:val="en-US"/>
        </w:rPr>
      </w:pPr>
      <w:r w:rsidRPr="00BD286C">
        <w:rPr>
          <w:rFonts w:ascii="Arial" w:hAnsi="Arial" w:cs="Arial"/>
          <w:sz w:val="20"/>
          <w:szCs w:val="20"/>
          <w:lang w:val="en-US"/>
        </w:rPr>
        <w:t xml:space="preserve">Proposal, conditional on passing of resolution </w:t>
      </w:r>
      <w:proofErr w:type="spellStart"/>
      <w:r w:rsidRPr="00BD286C">
        <w:rPr>
          <w:rFonts w:ascii="Arial" w:hAnsi="Arial" w:cs="Arial"/>
          <w:sz w:val="20"/>
          <w:szCs w:val="20"/>
          <w:lang w:val="en-US"/>
        </w:rPr>
        <w:t>F.b.</w:t>
      </w:r>
      <w:proofErr w:type="spellEnd"/>
      <w:r w:rsidRPr="00BD286C">
        <w:rPr>
          <w:rFonts w:ascii="Arial" w:hAnsi="Arial" w:cs="Arial"/>
          <w:sz w:val="20"/>
          <w:szCs w:val="20"/>
          <w:lang w:val="en-US"/>
        </w:rPr>
        <w:t>, to give a special instruction to the Management Board authorizing it to disapply the pre-emption rights (</w:t>
      </w:r>
      <w:proofErr w:type="spellStart"/>
      <w:r w:rsidRPr="00BD286C">
        <w:rPr>
          <w:rFonts w:ascii="Arial" w:hAnsi="Arial" w:cs="Arial"/>
          <w:i/>
          <w:iCs/>
          <w:sz w:val="20"/>
          <w:szCs w:val="20"/>
          <w:lang w:val="en-US"/>
        </w:rPr>
        <w:t>voorkeursrechten</w:t>
      </w:r>
      <w:proofErr w:type="spellEnd"/>
      <w:r w:rsidRPr="00BD286C">
        <w:rPr>
          <w:rFonts w:ascii="Arial" w:hAnsi="Arial" w:cs="Arial"/>
          <w:sz w:val="20"/>
          <w:szCs w:val="20"/>
          <w:lang w:val="en-US"/>
        </w:rPr>
        <w:t>) set out in Article 4 of the Articles of Association, up to the entire authorized capital as shown immediately after the execution of the notarial deed of amendment of the Articles of Association, such power to expire at the conclusion of the General Meeting of Shareholders to be held in 2030, and the Management Board may allot shares in the capital of the Company (or rights to subscribe for shares) and disapply pre-emption rights in pursuance of such an offer or agreement as if the authority conferred hereby had not expired.</w:t>
      </w:r>
    </w:p>
    <w:p w14:paraId="250C0F68" w14:textId="77777777" w:rsidR="0017227E" w:rsidRPr="00BD286C" w:rsidRDefault="0017227E" w:rsidP="00070FB1">
      <w:pPr>
        <w:pStyle w:val="paragraph"/>
        <w:spacing w:before="0" w:beforeAutospacing="0" w:after="0" w:afterAutospacing="0"/>
        <w:jc w:val="both"/>
        <w:textAlignment w:val="baseline"/>
        <w:rPr>
          <w:rStyle w:val="normaltextrun"/>
          <w:rFonts w:ascii="Arial" w:hAnsi="Arial" w:cs="Arial"/>
          <w:b/>
          <w:bCs/>
          <w:color w:val="000000"/>
          <w:sz w:val="20"/>
          <w:szCs w:val="20"/>
          <w:lang w:val="en-US"/>
        </w:rPr>
      </w:pPr>
    </w:p>
    <w:p w14:paraId="5BD88B69" w14:textId="77777777" w:rsidR="00F44050" w:rsidRDefault="00F44050" w:rsidP="00070FB1">
      <w:pPr>
        <w:pStyle w:val="paragraph"/>
        <w:spacing w:before="0" w:beforeAutospacing="0" w:after="0" w:afterAutospacing="0"/>
        <w:jc w:val="both"/>
        <w:textAlignment w:val="baseline"/>
        <w:rPr>
          <w:rStyle w:val="normaltextrun"/>
          <w:rFonts w:ascii="Arial" w:hAnsi="Arial" w:cs="Arial"/>
          <w:b/>
          <w:bCs/>
          <w:color w:val="000000"/>
          <w:sz w:val="20"/>
          <w:szCs w:val="20"/>
          <w:lang w:val="en-GB"/>
        </w:rPr>
      </w:pPr>
    </w:p>
    <w:p w14:paraId="09A82261" w14:textId="77777777" w:rsidR="00BD286C" w:rsidRDefault="00BD286C" w:rsidP="00070FB1">
      <w:pPr>
        <w:pStyle w:val="paragraph"/>
        <w:spacing w:before="0" w:beforeAutospacing="0" w:after="0" w:afterAutospacing="0"/>
        <w:jc w:val="both"/>
        <w:textAlignment w:val="baseline"/>
        <w:rPr>
          <w:rStyle w:val="normaltextrun"/>
          <w:rFonts w:ascii="Arial" w:hAnsi="Arial" w:cs="Arial"/>
          <w:b/>
          <w:bCs/>
          <w:color w:val="000000"/>
          <w:sz w:val="20"/>
          <w:szCs w:val="20"/>
          <w:lang w:val="en-GB"/>
        </w:rPr>
      </w:pPr>
    </w:p>
    <w:p w14:paraId="45790F22" w14:textId="4808E9EB" w:rsidR="00070FB1" w:rsidRPr="00F44050" w:rsidRDefault="00F44050" w:rsidP="00070FB1">
      <w:pPr>
        <w:pStyle w:val="paragraph"/>
        <w:spacing w:before="0" w:beforeAutospacing="0" w:after="0" w:afterAutospacing="0"/>
        <w:jc w:val="both"/>
        <w:textAlignment w:val="baseline"/>
        <w:rPr>
          <w:rStyle w:val="eop"/>
          <w:rFonts w:ascii="Arial" w:hAnsi="Arial" w:cs="Arial"/>
          <w:color w:val="000000"/>
          <w:sz w:val="20"/>
          <w:szCs w:val="20"/>
          <w:lang w:val="en-US"/>
        </w:rPr>
      </w:pPr>
      <w:r>
        <w:rPr>
          <w:rStyle w:val="normaltextrun"/>
          <w:rFonts w:ascii="Arial" w:hAnsi="Arial" w:cs="Arial"/>
          <w:b/>
          <w:bCs/>
          <w:color w:val="000000"/>
          <w:sz w:val="20"/>
          <w:szCs w:val="20"/>
          <w:lang w:val="en-GB"/>
        </w:rPr>
        <w:t>Voting Item 1</w:t>
      </w:r>
      <w:r w:rsidR="00A670A7">
        <w:rPr>
          <w:rStyle w:val="normaltextrun"/>
          <w:rFonts w:ascii="Arial" w:hAnsi="Arial" w:cs="Arial"/>
          <w:b/>
          <w:bCs/>
          <w:color w:val="000000"/>
          <w:sz w:val="20"/>
          <w:szCs w:val="20"/>
          <w:lang w:val="en-GB"/>
        </w:rPr>
        <w:t>2</w:t>
      </w:r>
    </w:p>
    <w:p w14:paraId="50466C88" w14:textId="5A204DCD" w:rsidR="00070FB1" w:rsidRPr="003F320C" w:rsidRDefault="00070FB1" w:rsidP="00F44050">
      <w:pPr>
        <w:pStyle w:val="paragraph"/>
        <w:spacing w:before="0" w:beforeAutospacing="0" w:after="0" w:afterAutospacing="0"/>
        <w:ind w:left="708" w:firstLine="12"/>
        <w:jc w:val="both"/>
        <w:textAlignment w:val="baseline"/>
        <w:rPr>
          <w:rFonts w:ascii="Segoe UI" w:hAnsi="Segoe UI" w:cs="Segoe UI"/>
          <w:color w:val="000000"/>
          <w:sz w:val="18"/>
          <w:szCs w:val="18"/>
          <w:lang w:val="en-US"/>
        </w:rPr>
      </w:pPr>
      <w:bookmarkStart w:id="4" w:name="_Hlk205826299"/>
      <w:r>
        <w:rPr>
          <w:rStyle w:val="normaltextrun"/>
          <w:rFonts w:ascii="Arial" w:hAnsi="Arial" w:cs="Arial"/>
          <w:color w:val="000000"/>
          <w:sz w:val="20"/>
          <w:szCs w:val="20"/>
          <w:lang w:val="en-GB"/>
        </w:rPr>
        <w:t xml:space="preserve">This resolution seeks authority for the Company to </w:t>
      </w:r>
      <w:bookmarkEnd w:id="4"/>
      <w:r>
        <w:rPr>
          <w:rStyle w:val="normaltextrun"/>
          <w:rFonts w:ascii="Arial" w:hAnsi="Arial" w:cs="Arial"/>
          <w:color w:val="000000"/>
          <w:sz w:val="20"/>
          <w:szCs w:val="20"/>
          <w:lang w:val="en-GB"/>
        </w:rPr>
        <w:t xml:space="preserve">buy back its own shares. This resolution will give the Management Board the authority to buy back shares and is limited to 500,000 shares. The previous authority granted by the General Meeting is from </w:t>
      </w:r>
      <w:r w:rsidR="0017227E">
        <w:rPr>
          <w:rStyle w:val="normaltextrun"/>
          <w:rFonts w:ascii="Arial" w:hAnsi="Arial" w:cs="Arial"/>
          <w:color w:val="000000"/>
          <w:sz w:val="20"/>
          <w:szCs w:val="20"/>
          <w:lang w:val="en-GB"/>
        </w:rPr>
        <w:t>30</w:t>
      </w:r>
      <w:r w:rsidR="00D44D84">
        <w:rPr>
          <w:rStyle w:val="normaltextrun"/>
          <w:rFonts w:ascii="Arial" w:hAnsi="Arial" w:cs="Arial"/>
          <w:color w:val="000000"/>
          <w:sz w:val="20"/>
          <w:szCs w:val="20"/>
          <w:lang w:val="en-GB"/>
        </w:rPr>
        <w:t xml:space="preserve"> </w:t>
      </w:r>
      <w:r w:rsidR="0017227E">
        <w:rPr>
          <w:rStyle w:val="normaltextrun"/>
          <w:rFonts w:ascii="Arial" w:hAnsi="Arial" w:cs="Arial"/>
          <w:color w:val="000000"/>
          <w:sz w:val="20"/>
          <w:szCs w:val="20"/>
          <w:lang w:val="en-GB"/>
        </w:rPr>
        <w:t>August</w:t>
      </w:r>
      <w:r w:rsidR="00D44D84">
        <w:rPr>
          <w:rStyle w:val="normaltextrun"/>
          <w:rFonts w:ascii="Arial" w:hAnsi="Arial" w:cs="Arial"/>
          <w:color w:val="000000"/>
          <w:sz w:val="20"/>
          <w:szCs w:val="20"/>
          <w:lang w:val="en-GB"/>
        </w:rPr>
        <w:t xml:space="preserve"> 202</w:t>
      </w:r>
      <w:r w:rsidR="0017227E">
        <w:rPr>
          <w:rStyle w:val="normaltextrun"/>
          <w:rFonts w:ascii="Arial" w:hAnsi="Arial" w:cs="Arial"/>
          <w:color w:val="000000"/>
          <w:sz w:val="20"/>
          <w:szCs w:val="20"/>
          <w:lang w:val="en-GB"/>
        </w:rPr>
        <w:t>4</w:t>
      </w:r>
      <w:r w:rsidR="00D44D84">
        <w:rPr>
          <w:rStyle w:val="normaltextrun"/>
          <w:rFonts w:ascii="Arial" w:hAnsi="Arial" w:cs="Arial"/>
          <w:color w:val="000000"/>
          <w:sz w:val="20"/>
          <w:szCs w:val="20"/>
          <w:lang w:val="en-GB"/>
        </w:rPr>
        <w:t xml:space="preserve"> a</w:t>
      </w:r>
      <w:r>
        <w:rPr>
          <w:rStyle w:val="normaltextrun"/>
          <w:rFonts w:ascii="Arial" w:hAnsi="Arial" w:cs="Arial"/>
          <w:color w:val="000000"/>
          <w:sz w:val="20"/>
          <w:szCs w:val="20"/>
          <w:lang w:val="en-GB"/>
        </w:rPr>
        <w:t>nd has been declared to be in force for 18 months from that date. The Management Board is now seeking a renewal of that authority. </w:t>
      </w:r>
      <w:r w:rsidRPr="003F320C">
        <w:rPr>
          <w:rStyle w:val="eop"/>
          <w:rFonts w:ascii="Arial" w:hAnsi="Arial" w:cs="Arial"/>
          <w:color w:val="000000"/>
          <w:sz w:val="20"/>
          <w:szCs w:val="20"/>
          <w:lang w:val="en-US"/>
        </w:rPr>
        <w:t> </w:t>
      </w:r>
    </w:p>
    <w:p w14:paraId="38BE8DCD" w14:textId="77777777" w:rsidR="00070FB1" w:rsidRPr="003F320C" w:rsidRDefault="00070FB1" w:rsidP="00070FB1">
      <w:pPr>
        <w:pStyle w:val="paragraph"/>
        <w:spacing w:before="0" w:beforeAutospacing="0" w:after="0" w:afterAutospacing="0"/>
        <w:ind w:left="720"/>
        <w:jc w:val="both"/>
        <w:textAlignment w:val="baseline"/>
        <w:rPr>
          <w:rFonts w:ascii="Segoe UI" w:hAnsi="Segoe UI" w:cs="Segoe UI"/>
          <w:color w:val="000000"/>
          <w:sz w:val="18"/>
          <w:szCs w:val="18"/>
          <w:lang w:val="en-US"/>
        </w:rPr>
      </w:pPr>
      <w:r>
        <w:rPr>
          <w:rStyle w:val="normaltextrun"/>
          <w:rFonts w:ascii="Arial" w:hAnsi="Arial" w:cs="Arial"/>
          <w:color w:val="000000"/>
          <w:sz w:val="20"/>
          <w:szCs w:val="20"/>
          <w:lang w:val="en-GB"/>
        </w:rPr>
        <w:t>Any shares purchased pursuant to this authority may be cancelled and the number of shares in issue would be reduced accordingly, or they may be held as treasury shares, which may then be cancelled, sold for cash or used to meet the Company’s obligations under its employee share scheme. </w:t>
      </w:r>
      <w:r w:rsidRPr="003F320C">
        <w:rPr>
          <w:rStyle w:val="eop"/>
          <w:rFonts w:ascii="Arial" w:hAnsi="Arial" w:cs="Arial"/>
          <w:color w:val="000000"/>
          <w:sz w:val="20"/>
          <w:szCs w:val="20"/>
          <w:lang w:val="en-US"/>
        </w:rPr>
        <w:t> </w:t>
      </w:r>
    </w:p>
    <w:p w14:paraId="0152B6A3" w14:textId="77777777" w:rsidR="00070FB1" w:rsidRPr="003F320C" w:rsidRDefault="00070FB1" w:rsidP="00070FB1">
      <w:pPr>
        <w:pStyle w:val="paragraph"/>
        <w:spacing w:before="0" w:beforeAutospacing="0" w:after="0" w:afterAutospacing="0"/>
        <w:ind w:left="720"/>
        <w:jc w:val="both"/>
        <w:textAlignment w:val="baseline"/>
        <w:rPr>
          <w:rFonts w:ascii="Segoe UI" w:hAnsi="Segoe UI" w:cs="Segoe UI"/>
          <w:color w:val="000000"/>
          <w:sz w:val="18"/>
          <w:szCs w:val="18"/>
          <w:lang w:val="en-US"/>
        </w:rPr>
      </w:pPr>
      <w:r>
        <w:rPr>
          <w:rStyle w:val="normaltextrun"/>
          <w:rFonts w:ascii="Arial" w:hAnsi="Arial" w:cs="Arial"/>
          <w:color w:val="000000"/>
          <w:sz w:val="20"/>
          <w:szCs w:val="20"/>
          <w:lang w:val="en-GB"/>
        </w:rPr>
        <w:t xml:space="preserve">No purchases will be made unless the expected effect will be to increase earnings per share. The purchase of shares by the Company under this authority would be </w:t>
      </w:r>
      <w:proofErr w:type="gramStart"/>
      <w:r>
        <w:rPr>
          <w:rStyle w:val="normaltextrun"/>
          <w:rFonts w:ascii="Arial" w:hAnsi="Arial" w:cs="Arial"/>
          <w:color w:val="000000"/>
          <w:sz w:val="20"/>
          <w:szCs w:val="20"/>
          <w:lang w:val="en-GB"/>
        </w:rPr>
        <w:t>effected</w:t>
      </w:r>
      <w:proofErr w:type="gramEnd"/>
      <w:r>
        <w:rPr>
          <w:rStyle w:val="normaltextrun"/>
          <w:rFonts w:ascii="Arial" w:hAnsi="Arial" w:cs="Arial"/>
          <w:color w:val="000000"/>
          <w:sz w:val="20"/>
          <w:szCs w:val="20"/>
          <w:lang w:val="en-GB"/>
        </w:rPr>
        <w:t xml:space="preserve"> by a purchase in the market. It should not be confused with any share dealing facilities that may be offered to shareholders by the Company from time to time.</w:t>
      </w:r>
      <w:r w:rsidRPr="003F320C">
        <w:rPr>
          <w:rStyle w:val="eop"/>
          <w:rFonts w:ascii="Arial" w:hAnsi="Arial" w:cs="Arial"/>
          <w:color w:val="000000"/>
          <w:sz w:val="20"/>
          <w:szCs w:val="20"/>
          <w:lang w:val="en-US"/>
        </w:rPr>
        <w:t> </w:t>
      </w:r>
    </w:p>
    <w:p w14:paraId="109F8B4A" w14:textId="697D6E68" w:rsidR="001E1A2F" w:rsidRDefault="00070FB1" w:rsidP="00D44D84">
      <w:pPr>
        <w:pStyle w:val="paragraph"/>
        <w:spacing w:before="0" w:beforeAutospacing="0" w:after="0" w:afterAutospacing="0"/>
        <w:ind w:left="720"/>
        <w:jc w:val="both"/>
        <w:textAlignment w:val="baseline"/>
        <w:rPr>
          <w:rStyle w:val="eop"/>
          <w:rFonts w:ascii="Arial" w:hAnsi="Arial" w:cs="Arial"/>
          <w:sz w:val="20"/>
          <w:szCs w:val="20"/>
          <w:lang w:val="en-US"/>
        </w:rPr>
      </w:pPr>
      <w:r>
        <w:rPr>
          <w:rStyle w:val="normaltextrun"/>
          <w:rFonts w:ascii="Arial" w:hAnsi="Arial" w:cs="Arial"/>
          <w:sz w:val="20"/>
          <w:szCs w:val="20"/>
          <w:lang w:val="en-GB"/>
        </w:rPr>
        <w:t>Pursuant to Section 2:98 paragraph 1 of the DCC; the nominal amount of the own shares which the Company shall acquire or already holds or on which it has already obtained a pledge, or which are held by a subsidiary may not exceed one-half of its issued share capital, from time to time. </w:t>
      </w:r>
      <w:r w:rsidRPr="003F320C">
        <w:rPr>
          <w:rStyle w:val="eop"/>
          <w:rFonts w:ascii="Arial" w:hAnsi="Arial" w:cs="Arial"/>
          <w:sz w:val="20"/>
          <w:szCs w:val="20"/>
          <w:lang w:val="en-US"/>
        </w:rPr>
        <w:t> </w:t>
      </w:r>
    </w:p>
    <w:p w14:paraId="0C01834C" w14:textId="77777777" w:rsidR="001E1A2F" w:rsidRDefault="001E1A2F">
      <w:pPr>
        <w:rPr>
          <w:rStyle w:val="eop"/>
          <w:rFonts w:ascii="Arial" w:eastAsia="Times New Roman" w:hAnsi="Arial" w:cs="Arial"/>
          <w:kern w:val="0"/>
          <w:sz w:val="20"/>
          <w:szCs w:val="20"/>
          <w:lang w:val="en-US" w:eastAsia="de-AT"/>
          <w14:ligatures w14:val="none"/>
        </w:rPr>
      </w:pPr>
      <w:r>
        <w:rPr>
          <w:rStyle w:val="eop"/>
          <w:rFonts w:ascii="Arial" w:hAnsi="Arial" w:cs="Arial"/>
          <w:sz w:val="20"/>
          <w:szCs w:val="20"/>
          <w:lang w:val="en-US"/>
        </w:rPr>
        <w:br w:type="page"/>
      </w:r>
    </w:p>
    <w:p w14:paraId="4D746906" w14:textId="37307908" w:rsidR="00BD286C" w:rsidRPr="00BD286C" w:rsidRDefault="00903034" w:rsidP="00BD286C">
      <w:pPr>
        <w:pStyle w:val="paragraph"/>
        <w:numPr>
          <w:ilvl w:val="0"/>
          <w:numId w:val="3"/>
        </w:numPr>
        <w:spacing w:before="0" w:beforeAutospacing="0" w:after="0" w:afterAutospacing="0"/>
        <w:jc w:val="both"/>
        <w:textAlignment w:val="baseline"/>
        <w:rPr>
          <w:rStyle w:val="eop"/>
          <w:rFonts w:ascii="Arial" w:hAnsi="Arial" w:cs="Arial"/>
          <w:sz w:val="20"/>
          <w:szCs w:val="20"/>
          <w:lang w:val="en-US"/>
        </w:rPr>
      </w:pPr>
      <w:r>
        <w:rPr>
          <w:rStyle w:val="eop"/>
          <w:rFonts w:ascii="Arial" w:hAnsi="Arial" w:cs="Arial"/>
          <w:sz w:val="20"/>
          <w:szCs w:val="20"/>
          <w:lang w:val="en-US"/>
        </w:rPr>
        <w:lastRenderedPageBreak/>
        <w:t>Remuneration Policy</w:t>
      </w:r>
    </w:p>
    <w:p w14:paraId="5CD13B82" w14:textId="1665DAB1" w:rsidR="00903034" w:rsidRPr="00903034" w:rsidRDefault="00903034" w:rsidP="00903034">
      <w:pPr>
        <w:pStyle w:val="paragraph"/>
        <w:spacing w:before="0" w:beforeAutospacing="0" w:after="0" w:afterAutospacing="0"/>
        <w:ind w:left="360"/>
        <w:jc w:val="both"/>
        <w:textAlignment w:val="baseline"/>
        <w:rPr>
          <w:rStyle w:val="eop"/>
          <w:rFonts w:ascii="Arial" w:hAnsi="Arial" w:cs="Arial"/>
          <w:b/>
          <w:bCs/>
          <w:sz w:val="20"/>
          <w:szCs w:val="20"/>
          <w:lang w:val="en-US"/>
        </w:rPr>
      </w:pPr>
      <w:r w:rsidRPr="00903034">
        <w:rPr>
          <w:rStyle w:val="eop"/>
          <w:rFonts w:ascii="Arial" w:hAnsi="Arial" w:cs="Arial"/>
          <w:b/>
          <w:bCs/>
          <w:sz w:val="20"/>
          <w:szCs w:val="20"/>
          <w:lang w:val="en-US"/>
        </w:rPr>
        <w:t>Voting item 1</w:t>
      </w:r>
      <w:r w:rsidR="00A670A7">
        <w:rPr>
          <w:rStyle w:val="eop"/>
          <w:rFonts w:ascii="Arial" w:hAnsi="Arial" w:cs="Arial"/>
          <w:b/>
          <w:bCs/>
          <w:sz w:val="20"/>
          <w:szCs w:val="20"/>
          <w:lang w:val="en-US"/>
        </w:rPr>
        <w:t>3</w:t>
      </w:r>
    </w:p>
    <w:p w14:paraId="34946B52" w14:textId="70BFF16F" w:rsidR="00903034" w:rsidRPr="00F44050" w:rsidRDefault="00903034" w:rsidP="00903034">
      <w:pPr>
        <w:ind w:left="708"/>
        <w:rPr>
          <w:rFonts w:ascii="Arial" w:hAnsi="Arial" w:cs="Arial"/>
          <w:sz w:val="20"/>
          <w:szCs w:val="20"/>
          <w:lang w:val="en-US"/>
        </w:rPr>
      </w:pPr>
      <w:r w:rsidRPr="00903034">
        <w:rPr>
          <w:rFonts w:ascii="Arial" w:hAnsi="Arial" w:cs="Arial"/>
          <w:sz w:val="20"/>
          <w:szCs w:val="20"/>
          <w:lang w:val="en-US"/>
        </w:rPr>
        <w:t xml:space="preserve">Proposal to amend the policy in relation to entering a new corporate address and Proposal to change the range for fixed management compensation to EUR 7,000 – </w:t>
      </w:r>
      <w:r w:rsidRPr="00F44050">
        <w:rPr>
          <w:rFonts w:ascii="Arial" w:hAnsi="Arial" w:cs="Arial"/>
          <w:sz w:val="20"/>
          <w:szCs w:val="20"/>
          <w:lang w:val="en-US"/>
        </w:rPr>
        <w:t>15,000 to gain more flexibility in offering fixed management compensation.</w:t>
      </w:r>
    </w:p>
    <w:p w14:paraId="58BF7110" w14:textId="77777777" w:rsidR="00F44050" w:rsidRPr="00F44050" w:rsidRDefault="00F44050" w:rsidP="00F44050">
      <w:pPr>
        <w:pStyle w:val="Listenabsatz"/>
        <w:numPr>
          <w:ilvl w:val="0"/>
          <w:numId w:val="3"/>
        </w:numPr>
        <w:rPr>
          <w:rFonts w:ascii="Arial" w:hAnsi="Arial" w:cs="Arial"/>
          <w:sz w:val="20"/>
          <w:szCs w:val="20"/>
          <w:lang w:val="en-US"/>
        </w:rPr>
      </w:pPr>
      <w:r w:rsidRPr="00F44050">
        <w:rPr>
          <w:rFonts w:ascii="Arial" w:hAnsi="Arial" w:cs="Arial"/>
          <w:sz w:val="20"/>
          <w:szCs w:val="20"/>
          <w:lang w:val="en-US"/>
        </w:rPr>
        <w:t xml:space="preserve">Change of Legal Form </w:t>
      </w:r>
      <w:bookmarkStart w:id="5" w:name="_Hlk205903057"/>
      <w:r w:rsidRPr="00F44050">
        <w:rPr>
          <w:rFonts w:ascii="Arial" w:hAnsi="Arial" w:cs="Arial"/>
          <w:sz w:val="20"/>
          <w:szCs w:val="20"/>
          <w:lang w:val="en-US"/>
        </w:rPr>
        <w:t>from Dutch BV to Germany based AG</w:t>
      </w:r>
      <w:bookmarkEnd w:id="5"/>
    </w:p>
    <w:p w14:paraId="2FCDBCCD" w14:textId="02C30794" w:rsidR="005B4E38" w:rsidRPr="007B4359" w:rsidRDefault="00B92256" w:rsidP="007B4359">
      <w:pPr>
        <w:pStyle w:val="Listenabsatz"/>
        <w:rPr>
          <w:rFonts w:ascii="Arial" w:hAnsi="Arial" w:cs="Arial"/>
          <w:sz w:val="20"/>
          <w:szCs w:val="20"/>
          <w:lang w:val="en-US"/>
        </w:rPr>
      </w:pPr>
      <w:r>
        <w:rPr>
          <w:rFonts w:ascii="Arial" w:hAnsi="Arial" w:cs="Arial"/>
          <w:sz w:val="20"/>
          <w:szCs w:val="20"/>
          <w:lang w:val="en-US"/>
        </w:rPr>
        <w:t>The management will a</w:t>
      </w:r>
      <w:r w:rsidR="00F44050" w:rsidRPr="00F44050">
        <w:rPr>
          <w:rFonts w:ascii="Arial" w:hAnsi="Arial" w:cs="Arial"/>
          <w:sz w:val="20"/>
          <w:szCs w:val="20"/>
          <w:lang w:val="en-US"/>
        </w:rPr>
        <w:t>nnounce plans for change of</w:t>
      </w:r>
      <w:r>
        <w:rPr>
          <w:rFonts w:ascii="Arial" w:hAnsi="Arial" w:cs="Arial"/>
          <w:sz w:val="20"/>
          <w:szCs w:val="20"/>
          <w:lang w:val="en-US"/>
        </w:rPr>
        <w:t xml:space="preserve"> the </w:t>
      </w:r>
      <w:proofErr w:type="gramStart"/>
      <w:r>
        <w:rPr>
          <w:rFonts w:ascii="Arial" w:hAnsi="Arial" w:cs="Arial"/>
          <w:sz w:val="20"/>
          <w:szCs w:val="20"/>
          <w:lang w:val="en-US"/>
        </w:rPr>
        <w:t xml:space="preserve">company’s </w:t>
      </w:r>
      <w:r w:rsidR="00F44050" w:rsidRPr="00F44050">
        <w:rPr>
          <w:rFonts w:ascii="Arial" w:hAnsi="Arial" w:cs="Arial"/>
          <w:sz w:val="20"/>
          <w:szCs w:val="20"/>
          <w:lang w:val="en-US"/>
        </w:rPr>
        <w:t xml:space="preserve"> legal</w:t>
      </w:r>
      <w:proofErr w:type="gramEnd"/>
      <w:r w:rsidRPr="00B92256">
        <w:rPr>
          <w:rFonts w:ascii="Arial" w:hAnsi="Arial" w:cs="Arial"/>
          <w:sz w:val="20"/>
          <w:szCs w:val="20"/>
          <w:lang w:val="en-US"/>
        </w:rPr>
        <w:t xml:space="preserve"> </w:t>
      </w:r>
      <w:r>
        <w:rPr>
          <w:rFonts w:ascii="Arial" w:hAnsi="Arial" w:cs="Arial"/>
          <w:sz w:val="20"/>
          <w:szCs w:val="20"/>
          <w:lang w:val="en-US"/>
        </w:rPr>
        <w:t xml:space="preserve">form </w:t>
      </w:r>
      <w:r w:rsidRPr="00F44050">
        <w:rPr>
          <w:rFonts w:ascii="Arial" w:hAnsi="Arial" w:cs="Arial"/>
          <w:sz w:val="20"/>
          <w:szCs w:val="20"/>
          <w:lang w:val="en-US"/>
        </w:rPr>
        <w:t>from Dutch BV to Germany based AG</w:t>
      </w:r>
      <w:r>
        <w:rPr>
          <w:rFonts w:ascii="Arial" w:hAnsi="Arial" w:cs="Arial"/>
          <w:sz w:val="20"/>
          <w:szCs w:val="20"/>
          <w:lang w:val="en-US"/>
        </w:rPr>
        <w:t xml:space="preserve">. </w:t>
      </w:r>
      <w:r w:rsidR="00506DA0">
        <w:rPr>
          <w:rFonts w:ascii="Arial" w:hAnsi="Arial" w:cs="Arial"/>
          <w:sz w:val="20"/>
          <w:szCs w:val="20"/>
          <w:lang w:val="en-US"/>
        </w:rPr>
        <w:t>The management</w:t>
      </w:r>
      <w:r>
        <w:rPr>
          <w:rFonts w:ascii="Arial" w:hAnsi="Arial" w:cs="Arial"/>
          <w:sz w:val="20"/>
          <w:szCs w:val="20"/>
          <w:lang w:val="en-US"/>
        </w:rPr>
        <w:t xml:space="preserve"> is of the opinion that such change in legal form will not only reduce </w:t>
      </w:r>
      <w:proofErr w:type="gramStart"/>
      <w:r>
        <w:rPr>
          <w:rFonts w:ascii="Arial" w:hAnsi="Arial" w:cs="Arial"/>
          <w:sz w:val="20"/>
          <w:szCs w:val="20"/>
          <w:lang w:val="en-US"/>
        </w:rPr>
        <w:t>cost</w:t>
      </w:r>
      <w:proofErr w:type="gramEnd"/>
      <w:r>
        <w:rPr>
          <w:rFonts w:ascii="Arial" w:hAnsi="Arial" w:cs="Arial"/>
          <w:sz w:val="20"/>
          <w:szCs w:val="20"/>
          <w:lang w:val="en-US"/>
        </w:rPr>
        <w:t xml:space="preserve"> as e.g</w:t>
      </w:r>
      <w:r w:rsidR="004E7CD9">
        <w:rPr>
          <w:rFonts w:ascii="Arial" w:hAnsi="Arial" w:cs="Arial"/>
          <w:sz w:val="20"/>
          <w:szCs w:val="20"/>
          <w:lang w:val="en-US"/>
        </w:rPr>
        <w:t xml:space="preserve">. </w:t>
      </w:r>
      <w:r>
        <w:rPr>
          <w:rFonts w:ascii="Arial" w:hAnsi="Arial" w:cs="Arial"/>
          <w:sz w:val="20"/>
          <w:szCs w:val="20"/>
          <w:lang w:val="en-US"/>
        </w:rPr>
        <w:t xml:space="preserve">no double </w:t>
      </w:r>
      <w:r w:rsidR="005B4E38">
        <w:rPr>
          <w:rFonts w:ascii="Arial" w:hAnsi="Arial" w:cs="Arial"/>
          <w:sz w:val="20"/>
          <w:szCs w:val="20"/>
          <w:lang w:val="en-US"/>
        </w:rPr>
        <w:t>a</w:t>
      </w:r>
      <w:r w:rsidRPr="00B92256">
        <w:rPr>
          <w:rFonts w:ascii="Arial" w:hAnsi="Arial" w:cs="Arial"/>
          <w:sz w:val="20"/>
          <w:szCs w:val="20"/>
          <w:lang w:val="en-US"/>
        </w:rPr>
        <w:t>c</w:t>
      </w:r>
      <w:r w:rsidR="005B4E38">
        <w:rPr>
          <w:rFonts w:ascii="Arial" w:hAnsi="Arial" w:cs="Arial"/>
          <w:sz w:val="20"/>
          <w:szCs w:val="20"/>
          <w:lang w:val="en-US"/>
        </w:rPr>
        <w:t>c</w:t>
      </w:r>
      <w:r w:rsidRPr="00B92256">
        <w:rPr>
          <w:rFonts w:ascii="Arial" w:hAnsi="Arial" w:cs="Arial"/>
          <w:sz w:val="20"/>
          <w:szCs w:val="20"/>
          <w:lang w:val="en-US"/>
        </w:rPr>
        <w:t xml:space="preserve">ounting according </w:t>
      </w:r>
      <w:r w:rsidR="004E7CD9">
        <w:rPr>
          <w:rFonts w:ascii="Arial" w:hAnsi="Arial" w:cs="Arial"/>
          <w:sz w:val="20"/>
          <w:szCs w:val="20"/>
          <w:lang w:val="en-US"/>
        </w:rPr>
        <w:t>for</w:t>
      </w:r>
      <w:r w:rsidRPr="00B92256">
        <w:rPr>
          <w:rFonts w:ascii="Arial" w:hAnsi="Arial" w:cs="Arial"/>
          <w:sz w:val="20"/>
          <w:szCs w:val="20"/>
          <w:lang w:val="en-US"/>
        </w:rPr>
        <w:t xml:space="preserve"> two different accounting standards is necessary</w:t>
      </w:r>
      <w:r w:rsidR="005B4E38">
        <w:rPr>
          <w:rFonts w:ascii="Arial" w:hAnsi="Arial" w:cs="Arial"/>
          <w:sz w:val="20"/>
          <w:szCs w:val="20"/>
          <w:lang w:val="en-US"/>
        </w:rPr>
        <w:t xml:space="preserve"> </w:t>
      </w:r>
      <w:r w:rsidR="007B4359">
        <w:rPr>
          <w:rFonts w:ascii="Arial" w:hAnsi="Arial" w:cs="Arial"/>
          <w:sz w:val="20"/>
          <w:szCs w:val="20"/>
          <w:lang w:val="en-US"/>
        </w:rPr>
        <w:t xml:space="preserve">anymore </w:t>
      </w:r>
      <w:r w:rsidR="005B4E38">
        <w:rPr>
          <w:rFonts w:ascii="Arial" w:hAnsi="Arial" w:cs="Arial"/>
          <w:sz w:val="20"/>
          <w:szCs w:val="20"/>
          <w:lang w:val="en-US"/>
        </w:rPr>
        <w:t xml:space="preserve">but will also simplify the </w:t>
      </w:r>
      <w:r w:rsidR="001E1A2F">
        <w:rPr>
          <w:rFonts w:ascii="Arial" w:hAnsi="Arial" w:cs="Arial"/>
          <w:sz w:val="20"/>
          <w:szCs w:val="20"/>
          <w:lang w:val="en-US"/>
        </w:rPr>
        <w:t xml:space="preserve">financing and </w:t>
      </w:r>
      <w:r w:rsidR="005B4E38">
        <w:rPr>
          <w:rFonts w:ascii="Arial" w:hAnsi="Arial" w:cs="Arial"/>
          <w:sz w:val="20"/>
          <w:szCs w:val="20"/>
          <w:lang w:val="en-US"/>
        </w:rPr>
        <w:t>raising of funds for the growth of the company.</w:t>
      </w:r>
      <w:r w:rsidR="00506DA0" w:rsidRPr="00B92256">
        <w:rPr>
          <w:rFonts w:ascii="Arial" w:hAnsi="Arial" w:cs="Arial"/>
          <w:sz w:val="20"/>
          <w:szCs w:val="20"/>
          <w:lang w:val="en-US"/>
        </w:rPr>
        <w:t xml:space="preserve"> </w:t>
      </w:r>
      <w:r w:rsidR="005B4E38" w:rsidRPr="007B4359">
        <w:rPr>
          <w:rFonts w:ascii="Arial" w:hAnsi="Arial" w:cs="Arial"/>
          <w:sz w:val="20"/>
          <w:szCs w:val="20"/>
          <w:lang w:val="en-US"/>
        </w:rPr>
        <w:t xml:space="preserve">The process of the change will take some </w:t>
      </w:r>
      <w:proofErr w:type="gramStart"/>
      <w:r w:rsidR="005B4E38" w:rsidRPr="007B4359">
        <w:rPr>
          <w:rFonts w:ascii="Arial" w:hAnsi="Arial" w:cs="Arial"/>
          <w:sz w:val="20"/>
          <w:szCs w:val="20"/>
          <w:lang w:val="en-US"/>
        </w:rPr>
        <w:t>months,</w:t>
      </w:r>
      <w:proofErr w:type="gramEnd"/>
      <w:r w:rsidR="005B4E38" w:rsidRPr="007B4359">
        <w:rPr>
          <w:rFonts w:ascii="Arial" w:hAnsi="Arial" w:cs="Arial"/>
          <w:sz w:val="20"/>
          <w:szCs w:val="20"/>
          <w:lang w:val="en-US"/>
        </w:rPr>
        <w:t xml:space="preserve"> the outcome will be presented by the management to a shareholder meeting for approval.</w:t>
      </w:r>
    </w:p>
    <w:p w14:paraId="1BCFEB37" w14:textId="77777777" w:rsidR="00903034" w:rsidRPr="00903034" w:rsidRDefault="00903034" w:rsidP="00903034">
      <w:pPr>
        <w:ind w:left="708"/>
        <w:rPr>
          <w:lang w:val="en-US"/>
        </w:rPr>
      </w:pPr>
    </w:p>
    <w:p w14:paraId="125823B4" w14:textId="77777777" w:rsidR="00903034" w:rsidRDefault="00903034" w:rsidP="00903034">
      <w:pPr>
        <w:pStyle w:val="paragraph"/>
        <w:spacing w:before="0" w:beforeAutospacing="0" w:after="0" w:afterAutospacing="0"/>
        <w:ind w:left="708"/>
        <w:jc w:val="both"/>
        <w:textAlignment w:val="baseline"/>
        <w:rPr>
          <w:rStyle w:val="eop"/>
          <w:rFonts w:ascii="Arial" w:hAnsi="Arial" w:cs="Arial"/>
          <w:sz w:val="20"/>
          <w:szCs w:val="20"/>
          <w:lang w:val="en-US"/>
        </w:rPr>
      </w:pPr>
    </w:p>
    <w:p w14:paraId="5D275E60" w14:textId="77777777" w:rsidR="00903034" w:rsidRPr="00D44D84" w:rsidRDefault="00903034" w:rsidP="00903034">
      <w:pPr>
        <w:pStyle w:val="paragraph"/>
        <w:spacing w:before="0" w:beforeAutospacing="0" w:after="0" w:afterAutospacing="0"/>
        <w:ind w:left="720"/>
        <w:jc w:val="both"/>
        <w:textAlignment w:val="baseline"/>
        <w:rPr>
          <w:rStyle w:val="normaltextrun"/>
          <w:rFonts w:ascii="Arial" w:hAnsi="Arial" w:cs="Arial"/>
          <w:sz w:val="20"/>
          <w:szCs w:val="20"/>
          <w:lang w:val="en-US"/>
        </w:rPr>
      </w:pPr>
    </w:p>
    <w:p w14:paraId="5CB614DD" w14:textId="77777777" w:rsidR="00070FB1" w:rsidRPr="003F320C" w:rsidRDefault="00070FB1" w:rsidP="00070FB1">
      <w:pPr>
        <w:pStyle w:val="paragraph"/>
        <w:spacing w:before="0" w:beforeAutospacing="0" w:after="0" w:afterAutospacing="0"/>
        <w:ind w:left="720"/>
        <w:jc w:val="both"/>
        <w:textAlignment w:val="baseline"/>
        <w:rPr>
          <w:rFonts w:ascii="Segoe UI" w:hAnsi="Segoe UI" w:cs="Segoe UI"/>
          <w:sz w:val="18"/>
          <w:szCs w:val="18"/>
          <w:lang w:val="en-US"/>
        </w:rPr>
      </w:pPr>
      <w:r w:rsidRPr="003F320C">
        <w:rPr>
          <w:rStyle w:val="eop"/>
          <w:rFonts w:ascii="Arial" w:hAnsi="Arial" w:cs="Arial"/>
          <w:sz w:val="20"/>
          <w:szCs w:val="20"/>
          <w:lang w:val="en-US"/>
        </w:rPr>
        <w:t> </w:t>
      </w:r>
    </w:p>
    <w:p w14:paraId="35700C41" w14:textId="77777777" w:rsidR="00D64DA8" w:rsidRPr="003F320C" w:rsidRDefault="00D64DA8">
      <w:pPr>
        <w:rPr>
          <w:lang w:val="en-US"/>
        </w:rPr>
      </w:pPr>
    </w:p>
    <w:sectPr w:rsidR="00D64DA8" w:rsidRPr="003F32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211CD"/>
    <w:multiLevelType w:val="multilevel"/>
    <w:tmpl w:val="28E8D250"/>
    <w:lvl w:ilvl="0">
      <w:start w:val="6"/>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AB133E4"/>
    <w:multiLevelType w:val="multilevel"/>
    <w:tmpl w:val="BA32907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7E45B45"/>
    <w:multiLevelType w:val="hybridMultilevel"/>
    <w:tmpl w:val="348C2878"/>
    <w:lvl w:ilvl="0" w:tplc="20000015">
      <w:start w:val="1"/>
      <w:numFmt w:val="upp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15:restartNumberingAfterBreak="0">
    <w:nsid w:val="70E01B85"/>
    <w:multiLevelType w:val="multilevel"/>
    <w:tmpl w:val="E4FAF6C4"/>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676807467">
    <w:abstractNumId w:val="1"/>
  </w:num>
  <w:num w:numId="2" w16cid:durableId="1007558723">
    <w:abstractNumId w:val="3"/>
  </w:num>
  <w:num w:numId="3" w16cid:durableId="1877893078">
    <w:abstractNumId w:val="0"/>
  </w:num>
  <w:num w:numId="4" w16cid:durableId="7787234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3813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B1"/>
    <w:rsid w:val="000606E1"/>
    <w:rsid w:val="00070FB1"/>
    <w:rsid w:val="001449E5"/>
    <w:rsid w:val="0017227E"/>
    <w:rsid w:val="001E1A2F"/>
    <w:rsid w:val="001F0130"/>
    <w:rsid w:val="00257EDA"/>
    <w:rsid w:val="002A0BCB"/>
    <w:rsid w:val="0030322D"/>
    <w:rsid w:val="00352905"/>
    <w:rsid w:val="003A4A1D"/>
    <w:rsid w:val="003F320C"/>
    <w:rsid w:val="0045690B"/>
    <w:rsid w:val="004E7CD9"/>
    <w:rsid w:val="00506DA0"/>
    <w:rsid w:val="005B4E38"/>
    <w:rsid w:val="00654A86"/>
    <w:rsid w:val="006A205A"/>
    <w:rsid w:val="006B04CE"/>
    <w:rsid w:val="006B2192"/>
    <w:rsid w:val="006F0A87"/>
    <w:rsid w:val="007B4359"/>
    <w:rsid w:val="0082726B"/>
    <w:rsid w:val="00903034"/>
    <w:rsid w:val="009822FF"/>
    <w:rsid w:val="00A670A7"/>
    <w:rsid w:val="00AE00CF"/>
    <w:rsid w:val="00B2137E"/>
    <w:rsid w:val="00B50073"/>
    <w:rsid w:val="00B92256"/>
    <w:rsid w:val="00B92A87"/>
    <w:rsid w:val="00BD286C"/>
    <w:rsid w:val="00D44D84"/>
    <w:rsid w:val="00D64DA8"/>
    <w:rsid w:val="00E725D5"/>
    <w:rsid w:val="00F3121E"/>
    <w:rsid w:val="00F4405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B5D7"/>
  <w15:chartTrackingRefBased/>
  <w15:docId w15:val="{CBEF5A2B-91F2-4BB2-B921-B6708506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070FB1"/>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customStyle="1" w:styleId="normaltextrun">
    <w:name w:val="normaltextrun"/>
    <w:basedOn w:val="Absatz-Standardschriftart"/>
    <w:rsid w:val="00070FB1"/>
  </w:style>
  <w:style w:type="character" w:customStyle="1" w:styleId="eop">
    <w:name w:val="eop"/>
    <w:basedOn w:val="Absatz-Standardschriftart"/>
    <w:rsid w:val="00070FB1"/>
  </w:style>
  <w:style w:type="character" w:customStyle="1" w:styleId="tabchar">
    <w:name w:val="tabchar"/>
    <w:basedOn w:val="Absatz-Standardschriftart"/>
    <w:rsid w:val="00070FB1"/>
  </w:style>
  <w:style w:type="paragraph" w:styleId="berarbeitung">
    <w:name w:val="Revision"/>
    <w:hidden/>
    <w:uiPriority w:val="99"/>
    <w:semiHidden/>
    <w:rsid w:val="003F320C"/>
    <w:pPr>
      <w:spacing w:after="0" w:line="240" w:lineRule="auto"/>
    </w:pPr>
  </w:style>
  <w:style w:type="character" w:styleId="Kommentarzeichen">
    <w:name w:val="annotation reference"/>
    <w:basedOn w:val="Absatz-Standardschriftart"/>
    <w:uiPriority w:val="99"/>
    <w:semiHidden/>
    <w:unhideWhenUsed/>
    <w:rsid w:val="00E725D5"/>
    <w:rPr>
      <w:sz w:val="16"/>
      <w:szCs w:val="16"/>
    </w:rPr>
  </w:style>
  <w:style w:type="paragraph" w:styleId="Kommentartext">
    <w:name w:val="annotation text"/>
    <w:basedOn w:val="Standard"/>
    <w:link w:val="KommentartextZchn"/>
    <w:uiPriority w:val="99"/>
    <w:unhideWhenUsed/>
    <w:rsid w:val="00E725D5"/>
    <w:pPr>
      <w:spacing w:line="240" w:lineRule="auto"/>
    </w:pPr>
    <w:rPr>
      <w:sz w:val="20"/>
      <w:szCs w:val="20"/>
    </w:rPr>
  </w:style>
  <w:style w:type="character" w:customStyle="1" w:styleId="KommentartextZchn">
    <w:name w:val="Kommentartext Zchn"/>
    <w:basedOn w:val="Absatz-Standardschriftart"/>
    <w:link w:val="Kommentartext"/>
    <w:uiPriority w:val="99"/>
    <w:rsid w:val="00E725D5"/>
    <w:rPr>
      <w:sz w:val="20"/>
      <w:szCs w:val="20"/>
    </w:rPr>
  </w:style>
  <w:style w:type="paragraph" w:styleId="Kommentarthema">
    <w:name w:val="annotation subject"/>
    <w:basedOn w:val="Kommentartext"/>
    <w:next w:val="Kommentartext"/>
    <w:link w:val="KommentarthemaZchn"/>
    <w:uiPriority w:val="99"/>
    <w:semiHidden/>
    <w:unhideWhenUsed/>
    <w:rsid w:val="00E725D5"/>
    <w:rPr>
      <w:b/>
      <w:bCs/>
    </w:rPr>
  </w:style>
  <w:style w:type="character" w:customStyle="1" w:styleId="KommentarthemaZchn">
    <w:name w:val="Kommentarthema Zchn"/>
    <w:basedOn w:val="KommentartextZchn"/>
    <w:link w:val="Kommentarthema"/>
    <w:uiPriority w:val="99"/>
    <w:semiHidden/>
    <w:rsid w:val="00E725D5"/>
    <w:rPr>
      <w:b/>
      <w:bCs/>
      <w:sz w:val="20"/>
      <w:szCs w:val="20"/>
    </w:rPr>
  </w:style>
  <w:style w:type="paragraph" w:styleId="Listenabsatz">
    <w:name w:val="List Paragraph"/>
    <w:basedOn w:val="Standard"/>
    <w:uiPriority w:val="34"/>
    <w:qFormat/>
    <w:rsid w:val="00E725D5"/>
    <w:pPr>
      <w:spacing w:line="256" w:lineRule="auto"/>
      <w:ind w:left="720"/>
      <w:contextualSpacing/>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524510">
      <w:bodyDiv w:val="1"/>
      <w:marLeft w:val="0"/>
      <w:marRight w:val="0"/>
      <w:marTop w:val="0"/>
      <w:marBottom w:val="0"/>
      <w:divBdr>
        <w:top w:val="none" w:sz="0" w:space="0" w:color="auto"/>
        <w:left w:val="none" w:sz="0" w:space="0" w:color="auto"/>
        <w:bottom w:val="none" w:sz="0" w:space="0" w:color="auto"/>
        <w:right w:val="none" w:sz="0" w:space="0" w:color="auto"/>
      </w:divBdr>
    </w:div>
    <w:div w:id="1383405072">
      <w:bodyDiv w:val="1"/>
      <w:marLeft w:val="0"/>
      <w:marRight w:val="0"/>
      <w:marTop w:val="0"/>
      <w:marBottom w:val="0"/>
      <w:divBdr>
        <w:top w:val="none" w:sz="0" w:space="0" w:color="auto"/>
        <w:left w:val="none" w:sz="0" w:space="0" w:color="auto"/>
        <w:bottom w:val="none" w:sz="0" w:space="0" w:color="auto"/>
        <w:right w:val="none" w:sz="0" w:space="0" w:color="auto"/>
      </w:divBdr>
      <w:divsChild>
        <w:div w:id="865363615">
          <w:marLeft w:val="0"/>
          <w:marRight w:val="0"/>
          <w:marTop w:val="0"/>
          <w:marBottom w:val="0"/>
          <w:divBdr>
            <w:top w:val="none" w:sz="0" w:space="0" w:color="auto"/>
            <w:left w:val="none" w:sz="0" w:space="0" w:color="auto"/>
            <w:bottom w:val="none" w:sz="0" w:space="0" w:color="auto"/>
            <w:right w:val="none" w:sz="0" w:space="0" w:color="auto"/>
          </w:divBdr>
        </w:div>
        <w:div w:id="2147166045">
          <w:marLeft w:val="0"/>
          <w:marRight w:val="0"/>
          <w:marTop w:val="0"/>
          <w:marBottom w:val="0"/>
          <w:divBdr>
            <w:top w:val="none" w:sz="0" w:space="0" w:color="auto"/>
            <w:left w:val="none" w:sz="0" w:space="0" w:color="auto"/>
            <w:bottom w:val="none" w:sz="0" w:space="0" w:color="auto"/>
            <w:right w:val="none" w:sz="0" w:space="0" w:color="auto"/>
          </w:divBdr>
        </w:div>
        <w:div w:id="520701036">
          <w:marLeft w:val="0"/>
          <w:marRight w:val="0"/>
          <w:marTop w:val="0"/>
          <w:marBottom w:val="0"/>
          <w:divBdr>
            <w:top w:val="none" w:sz="0" w:space="0" w:color="auto"/>
            <w:left w:val="none" w:sz="0" w:space="0" w:color="auto"/>
            <w:bottom w:val="none" w:sz="0" w:space="0" w:color="auto"/>
            <w:right w:val="none" w:sz="0" w:space="0" w:color="auto"/>
          </w:divBdr>
        </w:div>
        <w:div w:id="72972204">
          <w:marLeft w:val="0"/>
          <w:marRight w:val="0"/>
          <w:marTop w:val="0"/>
          <w:marBottom w:val="0"/>
          <w:divBdr>
            <w:top w:val="none" w:sz="0" w:space="0" w:color="auto"/>
            <w:left w:val="none" w:sz="0" w:space="0" w:color="auto"/>
            <w:bottom w:val="none" w:sz="0" w:space="0" w:color="auto"/>
            <w:right w:val="none" w:sz="0" w:space="0" w:color="auto"/>
          </w:divBdr>
        </w:div>
        <w:div w:id="668753735">
          <w:marLeft w:val="0"/>
          <w:marRight w:val="0"/>
          <w:marTop w:val="0"/>
          <w:marBottom w:val="0"/>
          <w:divBdr>
            <w:top w:val="none" w:sz="0" w:space="0" w:color="auto"/>
            <w:left w:val="none" w:sz="0" w:space="0" w:color="auto"/>
            <w:bottom w:val="none" w:sz="0" w:space="0" w:color="auto"/>
            <w:right w:val="none" w:sz="0" w:space="0" w:color="auto"/>
          </w:divBdr>
        </w:div>
        <w:div w:id="1396976645">
          <w:marLeft w:val="0"/>
          <w:marRight w:val="0"/>
          <w:marTop w:val="0"/>
          <w:marBottom w:val="0"/>
          <w:divBdr>
            <w:top w:val="none" w:sz="0" w:space="0" w:color="auto"/>
            <w:left w:val="none" w:sz="0" w:space="0" w:color="auto"/>
            <w:bottom w:val="none" w:sz="0" w:space="0" w:color="auto"/>
            <w:right w:val="none" w:sz="0" w:space="0" w:color="auto"/>
          </w:divBdr>
        </w:div>
        <w:div w:id="1600409503">
          <w:marLeft w:val="0"/>
          <w:marRight w:val="0"/>
          <w:marTop w:val="0"/>
          <w:marBottom w:val="0"/>
          <w:divBdr>
            <w:top w:val="none" w:sz="0" w:space="0" w:color="auto"/>
            <w:left w:val="none" w:sz="0" w:space="0" w:color="auto"/>
            <w:bottom w:val="none" w:sz="0" w:space="0" w:color="auto"/>
            <w:right w:val="none" w:sz="0" w:space="0" w:color="auto"/>
          </w:divBdr>
        </w:div>
        <w:div w:id="548415568">
          <w:marLeft w:val="0"/>
          <w:marRight w:val="0"/>
          <w:marTop w:val="0"/>
          <w:marBottom w:val="0"/>
          <w:divBdr>
            <w:top w:val="none" w:sz="0" w:space="0" w:color="auto"/>
            <w:left w:val="none" w:sz="0" w:space="0" w:color="auto"/>
            <w:bottom w:val="none" w:sz="0" w:space="0" w:color="auto"/>
            <w:right w:val="none" w:sz="0" w:space="0" w:color="auto"/>
          </w:divBdr>
        </w:div>
        <w:div w:id="361826472">
          <w:marLeft w:val="0"/>
          <w:marRight w:val="0"/>
          <w:marTop w:val="0"/>
          <w:marBottom w:val="0"/>
          <w:divBdr>
            <w:top w:val="none" w:sz="0" w:space="0" w:color="auto"/>
            <w:left w:val="none" w:sz="0" w:space="0" w:color="auto"/>
            <w:bottom w:val="none" w:sz="0" w:space="0" w:color="auto"/>
            <w:right w:val="none" w:sz="0" w:space="0" w:color="auto"/>
          </w:divBdr>
        </w:div>
        <w:div w:id="400297955">
          <w:marLeft w:val="0"/>
          <w:marRight w:val="0"/>
          <w:marTop w:val="0"/>
          <w:marBottom w:val="0"/>
          <w:divBdr>
            <w:top w:val="none" w:sz="0" w:space="0" w:color="auto"/>
            <w:left w:val="none" w:sz="0" w:space="0" w:color="auto"/>
            <w:bottom w:val="none" w:sz="0" w:space="0" w:color="auto"/>
            <w:right w:val="none" w:sz="0" w:space="0" w:color="auto"/>
          </w:divBdr>
        </w:div>
        <w:div w:id="380787736">
          <w:marLeft w:val="0"/>
          <w:marRight w:val="0"/>
          <w:marTop w:val="0"/>
          <w:marBottom w:val="0"/>
          <w:divBdr>
            <w:top w:val="none" w:sz="0" w:space="0" w:color="auto"/>
            <w:left w:val="none" w:sz="0" w:space="0" w:color="auto"/>
            <w:bottom w:val="none" w:sz="0" w:space="0" w:color="auto"/>
            <w:right w:val="none" w:sz="0" w:space="0" w:color="auto"/>
          </w:divBdr>
        </w:div>
        <w:div w:id="1199314643">
          <w:marLeft w:val="0"/>
          <w:marRight w:val="0"/>
          <w:marTop w:val="0"/>
          <w:marBottom w:val="0"/>
          <w:divBdr>
            <w:top w:val="none" w:sz="0" w:space="0" w:color="auto"/>
            <w:left w:val="none" w:sz="0" w:space="0" w:color="auto"/>
            <w:bottom w:val="none" w:sz="0" w:space="0" w:color="auto"/>
            <w:right w:val="none" w:sz="0" w:space="0" w:color="auto"/>
          </w:divBdr>
          <w:divsChild>
            <w:div w:id="961576074">
              <w:marLeft w:val="0"/>
              <w:marRight w:val="0"/>
              <w:marTop w:val="0"/>
              <w:marBottom w:val="0"/>
              <w:divBdr>
                <w:top w:val="none" w:sz="0" w:space="0" w:color="auto"/>
                <w:left w:val="none" w:sz="0" w:space="0" w:color="auto"/>
                <w:bottom w:val="none" w:sz="0" w:space="0" w:color="auto"/>
                <w:right w:val="none" w:sz="0" w:space="0" w:color="auto"/>
              </w:divBdr>
            </w:div>
            <w:div w:id="1957253442">
              <w:marLeft w:val="0"/>
              <w:marRight w:val="0"/>
              <w:marTop w:val="0"/>
              <w:marBottom w:val="0"/>
              <w:divBdr>
                <w:top w:val="none" w:sz="0" w:space="0" w:color="auto"/>
                <w:left w:val="none" w:sz="0" w:space="0" w:color="auto"/>
                <w:bottom w:val="none" w:sz="0" w:space="0" w:color="auto"/>
                <w:right w:val="none" w:sz="0" w:space="0" w:color="auto"/>
              </w:divBdr>
            </w:div>
            <w:div w:id="1871331492">
              <w:marLeft w:val="0"/>
              <w:marRight w:val="0"/>
              <w:marTop w:val="0"/>
              <w:marBottom w:val="0"/>
              <w:divBdr>
                <w:top w:val="none" w:sz="0" w:space="0" w:color="auto"/>
                <w:left w:val="none" w:sz="0" w:space="0" w:color="auto"/>
                <w:bottom w:val="none" w:sz="0" w:space="0" w:color="auto"/>
                <w:right w:val="none" w:sz="0" w:space="0" w:color="auto"/>
              </w:divBdr>
            </w:div>
            <w:div w:id="2050907647">
              <w:marLeft w:val="0"/>
              <w:marRight w:val="0"/>
              <w:marTop w:val="0"/>
              <w:marBottom w:val="0"/>
              <w:divBdr>
                <w:top w:val="none" w:sz="0" w:space="0" w:color="auto"/>
                <w:left w:val="none" w:sz="0" w:space="0" w:color="auto"/>
                <w:bottom w:val="none" w:sz="0" w:space="0" w:color="auto"/>
                <w:right w:val="none" w:sz="0" w:space="0" w:color="auto"/>
              </w:divBdr>
            </w:div>
            <w:div w:id="164823792">
              <w:marLeft w:val="0"/>
              <w:marRight w:val="0"/>
              <w:marTop w:val="0"/>
              <w:marBottom w:val="0"/>
              <w:divBdr>
                <w:top w:val="none" w:sz="0" w:space="0" w:color="auto"/>
                <w:left w:val="none" w:sz="0" w:space="0" w:color="auto"/>
                <w:bottom w:val="none" w:sz="0" w:space="0" w:color="auto"/>
                <w:right w:val="none" w:sz="0" w:space="0" w:color="auto"/>
              </w:divBdr>
            </w:div>
          </w:divsChild>
        </w:div>
        <w:div w:id="929895019">
          <w:marLeft w:val="0"/>
          <w:marRight w:val="0"/>
          <w:marTop w:val="0"/>
          <w:marBottom w:val="0"/>
          <w:divBdr>
            <w:top w:val="none" w:sz="0" w:space="0" w:color="auto"/>
            <w:left w:val="none" w:sz="0" w:space="0" w:color="auto"/>
            <w:bottom w:val="none" w:sz="0" w:space="0" w:color="auto"/>
            <w:right w:val="none" w:sz="0" w:space="0" w:color="auto"/>
          </w:divBdr>
          <w:divsChild>
            <w:div w:id="871235981">
              <w:marLeft w:val="0"/>
              <w:marRight w:val="0"/>
              <w:marTop w:val="0"/>
              <w:marBottom w:val="0"/>
              <w:divBdr>
                <w:top w:val="none" w:sz="0" w:space="0" w:color="auto"/>
                <w:left w:val="none" w:sz="0" w:space="0" w:color="auto"/>
                <w:bottom w:val="none" w:sz="0" w:space="0" w:color="auto"/>
                <w:right w:val="none" w:sz="0" w:space="0" w:color="auto"/>
              </w:divBdr>
            </w:div>
            <w:div w:id="368070152">
              <w:marLeft w:val="0"/>
              <w:marRight w:val="0"/>
              <w:marTop w:val="0"/>
              <w:marBottom w:val="0"/>
              <w:divBdr>
                <w:top w:val="none" w:sz="0" w:space="0" w:color="auto"/>
                <w:left w:val="none" w:sz="0" w:space="0" w:color="auto"/>
                <w:bottom w:val="none" w:sz="0" w:space="0" w:color="auto"/>
                <w:right w:val="none" w:sz="0" w:space="0" w:color="auto"/>
              </w:divBdr>
            </w:div>
            <w:div w:id="945818404">
              <w:marLeft w:val="0"/>
              <w:marRight w:val="0"/>
              <w:marTop w:val="0"/>
              <w:marBottom w:val="0"/>
              <w:divBdr>
                <w:top w:val="none" w:sz="0" w:space="0" w:color="auto"/>
                <w:left w:val="none" w:sz="0" w:space="0" w:color="auto"/>
                <w:bottom w:val="none" w:sz="0" w:space="0" w:color="auto"/>
                <w:right w:val="none" w:sz="0" w:space="0" w:color="auto"/>
              </w:divBdr>
            </w:div>
            <w:div w:id="1790582050">
              <w:marLeft w:val="0"/>
              <w:marRight w:val="0"/>
              <w:marTop w:val="0"/>
              <w:marBottom w:val="0"/>
              <w:divBdr>
                <w:top w:val="none" w:sz="0" w:space="0" w:color="auto"/>
                <w:left w:val="none" w:sz="0" w:space="0" w:color="auto"/>
                <w:bottom w:val="none" w:sz="0" w:space="0" w:color="auto"/>
                <w:right w:val="none" w:sz="0" w:space="0" w:color="auto"/>
              </w:divBdr>
            </w:div>
            <w:div w:id="1149710828">
              <w:marLeft w:val="0"/>
              <w:marRight w:val="0"/>
              <w:marTop w:val="0"/>
              <w:marBottom w:val="0"/>
              <w:divBdr>
                <w:top w:val="none" w:sz="0" w:space="0" w:color="auto"/>
                <w:left w:val="none" w:sz="0" w:space="0" w:color="auto"/>
                <w:bottom w:val="none" w:sz="0" w:space="0" w:color="auto"/>
                <w:right w:val="none" w:sz="0" w:space="0" w:color="auto"/>
              </w:divBdr>
            </w:div>
          </w:divsChild>
        </w:div>
        <w:div w:id="820850272">
          <w:marLeft w:val="0"/>
          <w:marRight w:val="0"/>
          <w:marTop w:val="0"/>
          <w:marBottom w:val="0"/>
          <w:divBdr>
            <w:top w:val="none" w:sz="0" w:space="0" w:color="auto"/>
            <w:left w:val="none" w:sz="0" w:space="0" w:color="auto"/>
            <w:bottom w:val="none" w:sz="0" w:space="0" w:color="auto"/>
            <w:right w:val="none" w:sz="0" w:space="0" w:color="auto"/>
          </w:divBdr>
          <w:divsChild>
            <w:div w:id="289357484">
              <w:marLeft w:val="0"/>
              <w:marRight w:val="0"/>
              <w:marTop w:val="0"/>
              <w:marBottom w:val="0"/>
              <w:divBdr>
                <w:top w:val="none" w:sz="0" w:space="0" w:color="auto"/>
                <w:left w:val="none" w:sz="0" w:space="0" w:color="auto"/>
                <w:bottom w:val="none" w:sz="0" w:space="0" w:color="auto"/>
                <w:right w:val="none" w:sz="0" w:space="0" w:color="auto"/>
              </w:divBdr>
            </w:div>
            <w:div w:id="1905286888">
              <w:marLeft w:val="0"/>
              <w:marRight w:val="0"/>
              <w:marTop w:val="0"/>
              <w:marBottom w:val="0"/>
              <w:divBdr>
                <w:top w:val="none" w:sz="0" w:space="0" w:color="auto"/>
                <w:left w:val="none" w:sz="0" w:space="0" w:color="auto"/>
                <w:bottom w:val="none" w:sz="0" w:space="0" w:color="auto"/>
                <w:right w:val="none" w:sz="0" w:space="0" w:color="auto"/>
              </w:divBdr>
            </w:div>
            <w:div w:id="1545100052">
              <w:marLeft w:val="0"/>
              <w:marRight w:val="0"/>
              <w:marTop w:val="0"/>
              <w:marBottom w:val="0"/>
              <w:divBdr>
                <w:top w:val="none" w:sz="0" w:space="0" w:color="auto"/>
                <w:left w:val="none" w:sz="0" w:space="0" w:color="auto"/>
                <w:bottom w:val="none" w:sz="0" w:space="0" w:color="auto"/>
                <w:right w:val="none" w:sz="0" w:space="0" w:color="auto"/>
              </w:divBdr>
            </w:div>
            <w:div w:id="970937894">
              <w:marLeft w:val="0"/>
              <w:marRight w:val="0"/>
              <w:marTop w:val="0"/>
              <w:marBottom w:val="0"/>
              <w:divBdr>
                <w:top w:val="none" w:sz="0" w:space="0" w:color="auto"/>
                <w:left w:val="none" w:sz="0" w:space="0" w:color="auto"/>
                <w:bottom w:val="none" w:sz="0" w:space="0" w:color="auto"/>
                <w:right w:val="none" w:sz="0" w:space="0" w:color="auto"/>
              </w:divBdr>
            </w:div>
            <w:div w:id="424150331">
              <w:marLeft w:val="0"/>
              <w:marRight w:val="0"/>
              <w:marTop w:val="0"/>
              <w:marBottom w:val="0"/>
              <w:divBdr>
                <w:top w:val="none" w:sz="0" w:space="0" w:color="auto"/>
                <w:left w:val="none" w:sz="0" w:space="0" w:color="auto"/>
                <w:bottom w:val="none" w:sz="0" w:space="0" w:color="auto"/>
                <w:right w:val="none" w:sz="0" w:space="0" w:color="auto"/>
              </w:divBdr>
            </w:div>
          </w:divsChild>
        </w:div>
        <w:div w:id="653485355">
          <w:marLeft w:val="0"/>
          <w:marRight w:val="0"/>
          <w:marTop w:val="0"/>
          <w:marBottom w:val="0"/>
          <w:divBdr>
            <w:top w:val="none" w:sz="0" w:space="0" w:color="auto"/>
            <w:left w:val="none" w:sz="0" w:space="0" w:color="auto"/>
            <w:bottom w:val="none" w:sz="0" w:space="0" w:color="auto"/>
            <w:right w:val="none" w:sz="0" w:space="0" w:color="auto"/>
          </w:divBdr>
        </w:div>
        <w:div w:id="1399287899">
          <w:marLeft w:val="0"/>
          <w:marRight w:val="0"/>
          <w:marTop w:val="0"/>
          <w:marBottom w:val="0"/>
          <w:divBdr>
            <w:top w:val="none" w:sz="0" w:space="0" w:color="auto"/>
            <w:left w:val="none" w:sz="0" w:space="0" w:color="auto"/>
            <w:bottom w:val="none" w:sz="0" w:space="0" w:color="auto"/>
            <w:right w:val="none" w:sz="0" w:space="0" w:color="auto"/>
          </w:divBdr>
        </w:div>
        <w:div w:id="228541800">
          <w:marLeft w:val="0"/>
          <w:marRight w:val="0"/>
          <w:marTop w:val="0"/>
          <w:marBottom w:val="0"/>
          <w:divBdr>
            <w:top w:val="none" w:sz="0" w:space="0" w:color="auto"/>
            <w:left w:val="none" w:sz="0" w:space="0" w:color="auto"/>
            <w:bottom w:val="none" w:sz="0" w:space="0" w:color="auto"/>
            <w:right w:val="none" w:sz="0" w:space="0" w:color="auto"/>
          </w:divBdr>
        </w:div>
        <w:div w:id="1218665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1FA26-18CA-492D-A215-003795485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1256</Words>
  <Characters>6860</Characters>
  <Application>Microsoft Office Word</Application>
  <DocSecurity>4</DocSecurity>
  <Lines>129</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Biewald | AHT SYNGAS TECHNOLOGY N.V.</dc:creator>
  <cp:keywords/>
  <dc:description/>
  <cp:lastModifiedBy>Gero Ferges | AHT SYNGAS TECHNOLOGY N.V.</cp:lastModifiedBy>
  <cp:revision>2</cp:revision>
  <dcterms:created xsi:type="dcterms:W3CDTF">2025-08-12T14:33:00Z</dcterms:created>
  <dcterms:modified xsi:type="dcterms:W3CDTF">2025-08-12T14:33:00Z</dcterms:modified>
</cp:coreProperties>
</file>